
<file path=[Content_Types].xml><?xml version="1.0" encoding="utf-8"?>
<Types xmlns="http://schemas.openxmlformats.org/package/2006/content-types">
  <Default Extension="tmp" ContentType="image/png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46050" w14:textId="7E084B67" w:rsidR="00092A3A" w:rsidRPr="00092A3A" w:rsidRDefault="00F453C2" w:rsidP="007A1BC3">
      <w:pPr>
        <w:pStyle w:val="05Brdtekst"/>
        <w:spacing w:after="200"/>
      </w:pPr>
      <w:bookmarkStart w:id="0" w:name="_GoBack"/>
      <w:bookmarkEnd w:id="0"/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F13CBB" wp14:editId="0636AFD8">
                <wp:simplePos x="0" y="0"/>
                <wp:positionH relativeFrom="margin">
                  <wp:align>left</wp:align>
                </wp:positionH>
                <wp:positionV relativeFrom="paragraph">
                  <wp:posOffset>-866254</wp:posOffset>
                </wp:positionV>
                <wp:extent cx="6283960" cy="9728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AE5C2" w14:textId="51DD1BEC" w:rsidR="009C7373" w:rsidRPr="0056134E" w:rsidRDefault="009C7373" w:rsidP="00D42BF9">
                            <w:pPr>
                              <w:pStyle w:val="01Rubrik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Fremgang i omsætningen for Procesindustrien</w:t>
                            </w:r>
                          </w:p>
                        </w:txbxContent>
                      </wps:txbx>
                      <wps:bodyPr rot="0" vert="horz" wrap="square" lIns="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13C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68.2pt;width:494.8pt;height:76.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" filled="f" stroked="f">
                <v:textbox inset="0">
                  <w:txbxContent>
                    <w:p w14:paraId="094AE5C2" w14:textId="51DD1BEC" w:rsidR="009C7373" w:rsidRPr="0056134E" w:rsidRDefault="009C7373" w:rsidP="00D42BF9">
                      <w:pPr>
                        <w:pStyle w:val="01Rubrik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Fremgang i omsætningen for Procesindustrien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9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283"/>
        <w:gridCol w:w="2126"/>
        <w:gridCol w:w="304"/>
      </w:tblGrid>
      <w:tr w:rsidR="00EA52C4" w:rsidRPr="001A006D" w14:paraId="3AA0F968" w14:textId="77777777" w:rsidTr="00236F3C">
        <w:trPr>
          <w:gridAfter w:val="1"/>
          <w:wAfter w:w="304" w:type="dxa"/>
          <w:cantSplit/>
          <w:trHeight w:hRule="exact" w:val="9921"/>
        </w:trPr>
        <w:tc>
          <w:tcPr>
            <w:tcW w:w="7230" w:type="dxa"/>
          </w:tcPr>
          <w:p w14:paraId="1F41BA50" w14:textId="73EB3A93" w:rsidR="0088265B" w:rsidRPr="00C7375A" w:rsidRDefault="00FF59C8" w:rsidP="001A531C">
            <w:pPr>
              <w:pStyle w:val="02Manchetunderrubrik"/>
              <w:spacing w:after="480"/>
              <w:jc w:val="both"/>
              <w:rPr>
                <w:color w:val="auto"/>
              </w:rPr>
            </w:pPr>
            <w:r>
              <w:rPr>
                <w:color w:val="auto"/>
              </w:rPr>
              <w:t>Omsætningen i Procesindustrien steg med 2,6 procent i december-februar 2019 sammenlignet med de tre foregående måneder</w:t>
            </w:r>
            <w:r w:rsidR="005A4FAB">
              <w:rPr>
                <w:color w:val="auto"/>
              </w:rPr>
              <w:t>.</w:t>
            </w:r>
            <w:r w:rsidR="00120FCA">
              <w:rPr>
                <w:color w:val="auto"/>
              </w:rPr>
              <w:t xml:space="preserve"> </w:t>
            </w:r>
            <w:r w:rsidR="005A4FAB">
              <w:rPr>
                <w:color w:val="auto"/>
              </w:rPr>
              <w:t>Dette kan</w:t>
            </w:r>
            <w:r w:rsidR="00120FCA">
              <w:rPr>
                <w:color w:val="auto"/>
              </w:rPr>
              <w:t xml:space="preserve"> primært tilskrives </w:t>
            </w:r>
            <w:r w:rsidR="004079FF">
              <w:rPr>
                <w:color w:val="auto"/>
              </w:rPr>
              <w:t xml:space="preserve">vækst på </w:t>
            </w:r>
            <w:r>
              <w:rPr>
                <w:color w:val="auto"/>
              </w:rPr>
              <w:t xml:space="preserve">hjemmemarkedet, hvor omsætningen steg med </w:t>
            </w:r>
            <w:r w:rsidR="00F83E33">
              <w:rPr>
                <w:color w:val="auto"/>
              </w:rPr>
              <w:t xml:space="preserve">knap </w:t>
            </w:r>
            <w:r w:rsidR="00306E7B">
              <w:rPr>
                <w:color w:val="auto"/>
              </w:rPr>
              <w:t xml:space="preserve">4 </w:t>
            </w:r>
            <w:r>
              <w:rPr>
                <w:color w:val="auto"/>
              </w:rPr>
              <w:t>pct.</w:t>
            </w:r>
            <w:r w:rsidR="004079FF">
              <w:rPr>
                <w:color w:val="auto"/>
              </w:rPr>
              <w:t>, mens</w:t>
            </w:r>
            <w:r>
              <w:rPr>
                <w:color w:val="auto"/>
              </w:rPr>
              <w:t xml:space="preserve"> </w:t>
            </w:r>
            <w:r w:rsidR="004079FF">
              <w:rPr>
                <w:color w:val="auto"/>
              </w:rPr>
              <w:t>e</w:t>
            </w:r>
            <w:r>
              <w:rPr>
                <w:color w:val="auto"/>
              </w:rPr>
              <w:t xml:space="preserve">ksporten </w:t>
            </w:r>
            <w:r w:rsidR="004079FF">
              <w:rPr>
                <w:color w:val="auto"/>
              </w:rPr>
              <w:t>steg med</w:t>
            </w:r>
            <w:r>
              <w:rPr>
                <w:color w:val="auto"/>
              </w:rPr>
              <w:t xml:space="preserve"> 0,7 pct.</w:t>
            </w:r>
          </w:p>
          <w:p w14:paraId="643F375A" w14:textId="43322E5F" w:rsidR="0088265B" w:rsidRDefault="007872B0" w:rsidP="00240B2C">
            <w:pPr>
              <w:pStyle w:val="05Brdtekst"/>
              <w:jc w:val="both"/>
            </w:pPr>
            <w:r>
              <w:t xml:space="preserve">I perioden fra </w:t>
            </w:r>
            <w:r w:rsidR="00FF59C8">
              <w:t xml:space="preserve">december 2018 til februar 2019 havde virksomhederne i </w:t>
            </w:r>
            <w:r>
              <w:t xml:space="preserve">Procesindustrien </w:t>
            </w:r>
            <w:r w:rsidR="00FF59C8">
              <w:t>en omsætning på 181,2 mia. kr. på årsniveau</w:t>
            </w:r>
            <w:r w:rsidR="00306E7B">
              <w:t>.</w:t>
            </w:r>
            <w:r w:rsidR="004E73E3">
              <w:t xml:space="preserve"> </w:t>
            </w:r>
            <w:r w:rsidR="00F83E33">
              <w:t xml:space="preserve">Det </w:t>
            </w:r>
            <w:r w:rsidR="004E73E3">
              <w:t>er en stigning på 2,6 pct. sammenlignet med</w:t>
            </w:r>
            <w:r w:rsidR="00C37604">
              <w:t xml:space="preserve"> årsniveau</w:t>
            </w:r>
            <w:r w:rsidR="004E73E3">
              <w:t>et</w:t>
            </w:r>
            <w:r w:rsidR="00C37604">
              <w:t xml:space="preserve"> på 176,5 mia. kr. i september-november 2019</w:t>
            </w:r>
            <w:r w:rsidR="002A0BCB">
              <w:t>.</w:t>
            </w:r>
            <w:r w:rsidR="004E73E3">
              <w:t xml:space="preserve"> I forhold til december-februar året før ligger</w:t>
            </w:r>
            <w:r w:rsidR="002A0BCB">
              <w:t xml:space="preserve"> </w:t>
            </w:r>
            <w:r w:rsidR="00CD3416">
              <w:t xml:space="preserve">omsætningen godt </w:t>
            </w:r>
            <w:r w:rsidR="00877240">
              <w:t xml:space="preserve">3,6 </w:t>
            </w:r>
            <w:r w:rsidR="00CD3416">
              <w:t>pct. højere, så den opadgående tendens</w:t>
            </w:r>
            <w:r w:rsidR="00242863">
              <w:t xml:space="preserve"> siden starten af 2010</w:t>
            </w:r>
            <w:r w:rsidR="00CD3416">
              <w:t xml:space="preserve"> fortsætter</w:t>
            </w:r>
            <w:r w:rsidR="00877240">
              <w:t xml:space="preserve"> ind i 2019</w:t>
            </w:r>
            <w:r w:rsidR="00CD3416">
              <w:t>.</w:t>
            </w:r>
          </w:p>
          <w:p w14:paraId="07C95DD9" w14:textId="126D17C9" w:rsidR="00B554B3" w:rsidRDefault="00B554B3" w:rsidP="00A4777F">
            <w:pPr>
              <w:pStyle w:val="05Brdtekst"/>
              <w:tabs>
                <w:tab w:val="left" w:pos="2146"/>
              </w:tabs>
              <w:jc w:val="both"/>
              <w:rPr>
                <w:noProof/>
                <w:lang w:eastAsia="da-DK"/>
              </w:rPr>
            </w:pPr>
          </w:p>
          <w:p w14:paraId="0CF41AC6" w14:textId="62977F88" w:rsidR="00833276" w:rsidRDefault="00833276" w:rsidP="00833276">
            <w:pPr>
              <w:pStyle w:val="05Brdtekst"/>
              <w:tabs>
                <w:tab w:val="left" w:pos="2146"/>
              </w:tabs>
              <w:jc w:val="both"/>
              <w:rPr>
                <w:noProof/>
                <w:lang w:eastAsia="da-DK"/>
              </w:rPr>
            </w:pPr>
            <w:r w:rsidRPr="00833276">
              <w:rPr>
                <w:noProof/>
                <w:lang w:eastAsia="da-DK"/>
              </w:rPr>
              <w:drawing>
                <wp:inline distT="0" distB="0" distL="0" distR="0" wp14:anchorId="6904741F" wp14:editId="192C20C9">
                  <wp:extent cx="4591050" cy="3076575"/>
                  <wp:effectExtent l="0" t="0" r="0" b="508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link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1050" cy="307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3036A2" w14:textId="77777777" w:rsidR="00833276" w:rsidRDefault="00833276" w:rsidP="00833276">
            <w:pPr>
              <w:pStyle w:val="05Brdtekst"/>
              <w:tabs>
                <w:tab w:val="left" w:pos="2146"/>
              </w:tabs>
              <w:jc w:val="both"/>
              <w:rPr>
                <w:noProof/>
                <w:lang w:eastAsia="da-DK"/>
              </w:rPr>
            </w:pPr>
          </w:p>
          <w:p w14:paraId="213364B0" w14:textId="3D97A3B6" w:rsidR="001A3EFC" w:rsidRPr="00CD3416" w:rsidRDefault="00877240" w:rsidP="00375AD1">
            <w:pPr>
              <w:pStyle w:val="05Brdtekst"/>
              <w:tabs>
                <w:tab w:val="left" w:pos="2146"/>
              </w:tabs>
              <w:jc w:val="both"/>
            </w:pPr>
            <w:r>
              <w:t xml:space="preserve">Omsætningsfremgangen skyldes dels en fremgang i den største underbranche målt på omsætning, </w:t>
            </w:r>
            <w:r>
              <w:rPr>
                <w:i/>
              </w:rPr>
              <w:t>Anden fødevareindustri</w:t>
            </w:r>
            <w:r>
              <w:t>, hvis omsætning steg med 3,8 pct. i forhold til de tre foregående måneder. Branchen stod i</w:t>
            </w:r>
            <w:r w:rsidR="00852E35">
              <w:t xml:space="preserve"> 2018</w:t>
            </w:r>
            <w:r>
              <w:t xml:space="preserve"> for </w:t>
            </w:r>
            <w:r w:rsidR="00DC65CE">
              <w:t xml:space="preserve">godt </w:t>
            </w:r>
            <w:r>
              <w:t xml:space="preserve">28 pct. af den samlede omsætning i </w:t>
            </w:r>
            <w:r w:rsidR="009B4A6D">
              <w:t>P</w:t>
            </w:r>
            <w:r>
              <w:t xml:space="preserve">rocesindustrien. Den næststørste underbranche, </w:t>
            </w:r>
            <w:r>
              <w:rPr>
                <w:i/>
              </w:rPr>
              <w:t>Betonindustri og teglværker</w:t>
            </w:r>
            <w:r>
              <w:t>, oplevede en fremgang i omsætningen på 5,</w:t>
            </w:r>
            <w:r w:rsidR="00DC65CE">
              <w:t xml:space="preserve">2 </w:t>
            </w:r>
            <w:r>
              <w:t>pct. i forhold til de foregående tre måneder</w:t>
            </w:r>
            <w:r w:rsidR="000D6140">
              <w:t>. Disse to brancher har dermed stået for 1,6 procentpoint</w:t>
            </w:r>
            <w:r w:rsidR="004E5201">
              <w:t xml:space="preserve"> af den samlede fremgang på 3,6 pct</w:t>
            </w:r>
            <w:r w:rsidR="00375AD1">
              <w:t>.</w:t>
            </w:r>
          </w:p>
        </w:tc>
        <w:tc>
          <w:tcPr>
            <w:tcW w:w="283" w:type="dxa"/>
          </w:tcPr>
          <w:p w14:paraId="3F2581F7" w14:textId="792B3A53" w:rsidR="00183B22" w:rsidRPr="0056721D" w:rsidRDefault="0013591B" w:rsidP="0078477F">
            <w:pPr>
              <w:pStyle w:val="3Underrubrikfed"/>
              <w:jc w:val="both"/>
              <w:rPr>
                <w:rStyle w:val="Underrubrikfed"/>
                <w:rFonts w:ascii="Arial" w:hAnsi="Arial" w:cs="Arial"/>
                <w:b/>
                <w:bCs/>
              </w:rPr>
            </w:pPr>
            <w:r>
              <w:rPr>
                <w:rStyle w:val="Underrubrikfed"/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126" w:type="dxa"/>
          </w:tcPr>
          <w:p w14:paraId="6242D693" w14:textId="47C75053" w:rsidR="00962620" w:rsidRPr="00F17508" w:rsidRDefault="00962620" w:rsidP="00962620">
            <w:pPr>
              <w:pStyle w:val="07Konjunkturbarometer"/>
              <w:jc w:val="both"/>
            </w:pPr>
            <w:r>
              <w:t>PROCESINDUSTRIEN</w:t>
            </w:r>
          </w:p>
          <w:p w14:paraId="7719A7D3" w14:textId="308AFA3F" w:rsidR="00962620" w:rsidRPr="00962620" w:rsidRDefault="00962620" w:rsidP="00BB2322">
            <w:pPr>
              <w:pStyle w:val="08Margentekst"/>
              <w:rPr>
                <w:rFonts w:cs="Arial"/>
              </w:rPr>
            </w:pPr>
            <w:r w:rsidRPr="00962620">
              <w:rPr>
                <w:rFonts w:cs="Arial"/>
              </w:rPr>
              <w:t>er en brancheforening for virksomheder med komplekse fremstillingsprocesser.</w:t>
            </w:r>
          </w:p>
          <w:p w14:paraId="630C3DB3" w14:textId="77777777" w:rsidR="00962620" w:rsidRDefault="00962620" w:rsidP="00962620">
            <w:pPr>
              <w:rPr>
                <w:rFonts w:asciiTheme="majorHAnsi" w:hAnsiTheme="majorHAnsi" w:cstheme="majorHAnsi"/>
                <w:sz w:val="14"/>
              </w:rPr>
            </w:pPr>
          </w:p>
          <w:p w14:paraId="7F95CA9E" w14:textId="77777777" w:rsidR="00962620" w:rsidRDefault="00962620" w:rsidP="002134E1">
            <w:pPr>
              <w:pStyle w:val="08Margentekst"/>
              <w:ind w:left="-728" w:firstLine="283"/>
              <w:jc w:val="both"/>
              <w:rPr>
                <w:rFonts w:asciiTheme="majorHAnsi" w:hAnsiTheme="majorHAnsi" w:cstheme="majorHAnsi"/>
              </w:rPr>
            </w:pPr>
          </w:p>
          <w:p w14:paraId="587153BF" w14:textId="7674BA3D" w:rsidR="00962620" w:rsidRDefault="00962620" w:rsidP="00962620">
            <w:pPr>
              <w:pStyle w:val="08Margentekst"/>
              <w:jc w:val="both"/>
              <w:rPr>
                <w:rFonts w:ascii="Georgia" w:hAnsi="Georgia"/>
              </w:rPr>
            </w:pPr>
          </w:p>
          <w:p w14:paraId="0EA6AF5D" w14:textId="77777777" w:rsidR="00962620" w:rsidRDefault="00962620" w:rsidP="00962620">
            <w:pPr>
              <w:pStyle w:val="08Margentekst"/>
              <w:jc w:val="both"/>
              <w:rPr>
                <w:rFonts w:ascii="Georgia" w:hAnsi="Georgia"/>
              </w:rPr>
            </w:pPr>
          </w:p>
          <w:p w14:paraId="2BA2489F" w14:textId="77777777" w:rsidR="00962620" w:rsidRDefault="00962620" w:rsidP="00962620">
            <w:pPr>
              <w:pStyle w:val="08Margentekst"/>
              <w:jc w:val="both"/>
              <w:rPr>
                <w:rFonts w:ascii="Georgia" w:hAnsi="Georgia"/>
              </w:rPr>
            </w:pPr>
          </w:p>
          <w:p w14:paraId="0BC8BA55" w14:textId="77777777" w:rsidR="00962620" w:rsidRDefault="00962620" w:rsidP="00962620">
            <w:pPr>
              <w:pStyle w:val="08Margentekst"/>
              <w:jc w:val="both"/>
              <w:rPr>
                <w:rFonts w:ascii="Georgia" w:hAnsi="Georgia"/>
              </w:rPr>
            </w:pPr>
          </w:p>
          <w:p w14:paraId="2EA0F5B1" w14:textId="77777777" w:rsidR="00962620" w:rsidRPr="00F17508" w:rsidRDefault="00962620" w:rsidP="00962620">
            <w:pPr>
              <w:pStyle w:val="08Margentekst"/>
              <w:jc w:val="both"/>
            </w:pPr>
          </w:p>
          <w:p w14:paraId="6FFE6495" w14:textId="77777777" w:rsidR="00962620" w:rsidRPr="00F17508" w:rsidRDefault="00962620" w:rsidP="00962620">
            <w:pPr>
              <w:pStyle w:val="07Konjunkturbarometer"/>
              <w:jc w:val="both"/>
            </w:pPr>
            <w:r w:rsidRPr="00F17508">
              <w:t>KONTAKT</w:t>
            </w:r>
          </w:p>
          <w:p w14:paraId="0D65ADCE" w14:textId="77777777" w:rsidR="00962620" w:rsidRDefault="00962620" w:rsidP="00962620">
            <w:pPr>
              <w:pStyle w:val="08Margentekst"/>
              <w:jc w:val="both"/>
              <w:rPr>
                <w:rFonts w:ascii="Georgia" w:hAnsi="Georgia"/>
              </w:rPr>
            </w:pPr>
          </w:p>
          <w:p w14:paraId="10C96D1D" w14:textId="05112E0C" w:rsidR="00962620" w:rsidRPr="00962620" w:rsidRDefault="00962620" w:rsidP="00962620">
            <w:pPr>
              <w:pStyle w:val="08Margentekst"/>
              <w:jc w:val="both"/>
              <w:rPr>
                <w:rFonts w:cs="Arial"/>
              </w:rPr>
            </w:pPr>
            <w:r w:rsidRPr="00962620">
              <w:rPr>
                <w:rFonts w:cs="Arial"/>
              </w:rPr>
              <w:t>Sekretariatsleder Dorte Ibsen</w:t>
            </w:r>
          </w:p>
          <w:p w14:paraId="1A6BAAA2" w14:textId="27FA3B84" w:rsidR="00962620" w:rsidRPr="00962620" w:rsidRDefault="00962620" w:rsidP="00962620">
            <w:pPr>
              <w:pStyle w:val="08Margentekst"/>
              <w:jc w:val="both"/>
              <w:rPr>
                <w:rFonts w:cs="Arial"/>
              </w:rPr>
            </w:pPr>
            <w:r w:rsidRPr="00962620">
              <w:rPr>
                <w:rFonts w:cs="Arial"/>
              </w:rPr>
              <w:t>3377 3339</w:t>
            </w:r>
          </w:p>
          <w:p w14:paraId="44F5E25F" w14:textId="02FE7460" w:rsidR="00962620" w:rsidRPr="00962620" w:rsidRDefault="00962620" w:rsidP="00962620">
            <w:pPr>
              <w:pStyle w:val="08Margentekst"/>
              <w:jc w:val="both"/>
              <w:rPr>
                <w:rFonts w:cs="Arial"/>
              </w:rPr>
            </w:pPr>
            <w:r w:rsidRPr="00962620">
              <w:rPr>
                <w:rFonts w:cs="Arial"/>
                <w:b/>
                <w:color w:val="808080" w:themeColor="background1" w:themeShade="80"/>
                <w:sz w:val="15"/>
                <w:szCs w:val="15"/>
              </w:rPr>
              <w:t>doi@di.dk</w:t>
            </w:r>
          </w:p>
          <w:p w14:paraId="655BB49E" w14:textId="34F11A2D" w:rsidR="00207149" w:rsidRDefault="00207149" w:rsidP="00962620">
            <w:pPr>
              <w:pStyle w:val="07Konjunkturbarometer"/>
              <w:rPr>
                <w:b w:val="0"/>
                <w:color w:val="auto"/>
                <w:sz w:val="22"/>
              </w:rPr>
            </w:pPr>
          </w:p>
          <w:p w14:paraId="0A2CF2F5" w14:textId="77777777" w:rsidR="00207149" w:rsidRDefault="00207149" w:rsidP="00207149">
            <w:pPr>
              <w:pStyle w:val="08Margentekst"/>
            </w:pPr>
          </w:p>
          <w:p w14:paraId="79716782" w14:textId="77777777" w:rsidR="00207149" w:rsidRDefault="00207149" w:rsidP="00207149">
            <w:pPr>
              <w:pStyle w:val="08Margentekst"/>
            </w:pPr>
          </w:p>
          <w:p w14:paraId="0E9CE383" w14:textId="77777777" w:rsidR="00207149" w:rsidRDefault="00207149" w:rsidP="00207149">
            <w:pPr>
              <w:pStyle w:val="08Margentekst"/>
            </w:pPr>
          </w:p>
          <w:p w14:paraId="33D0C0AD" w14:textId="77777777" w:rsidR="00207149" w:rsidRDefault="00207149" w:rsidP="00207149">
            <w:pPr>
              <w:pStyle w:val="08Margentekst"/>
            </w:pPr>
          </w:p>
          <w:p w14:paraId="6A7C8D81" w14:textId="77777777" w:rsidR="00207149" w:rsidRDefault="00207149" w:rsidP="00207149">
            <w:pPr>
              <w:pStyle w:val="08Margentekst"/>
            </w:pPr>
          </w:p>
          <w:p w14:paraId="474D73D7" w14:textId="77777777" w:rsidR="00207149" w:rsidRDefault="00207149" w:rsidP="00207149">
            <w:pPr>
              <w:pStyle w:val="08Margentekst"/>
            </w:pPr>
          </w:p>
          <w:p w14:paraId="0161E11E" w14:textId="77777777" w:rsidR="00207149" w:rsidRDefault="00207149" w:rsidP="00207149">
            <w:pPr>
              <w:pStyle w:val="08Margentekst"/>
            </w:pPr>
          </w:p>
          <w:p w14:paraId="2305DF7E" w14:textId="77777777" w:rsidR="00207149" w:rsidRDefault="00207149" w:rsidP="00207149">
            <w:pPr>
              <w:pStyle w:val="08Margentekst"/>
            </w:pPr>
          </w:p>
          <w:p w14:paraId="335BA2F7" w14:textId="77777777" w:rsidR="00207149" w:rsidRDefault="00207149" w:rsidP="00207149">
            <w:pPr>
              <w:pStyle w:val="08Margentekst"/>
            </w:pPr>
          </w:p>
          <w:p w14:paraId="5D87B9EE" w14:textId="77777777" w:rsidR="00207149" w:rsidRDefault="00207149" w:rsidP="00207149">
            <w:pPr>
              <w:pStyle w:val="08Margentekst"/>
            </w:pPr>
          </w:p>
          <w:p w14:paraId="3AF4B9A3" w14:textId="77777777" w:rsidR="00207149" w:rsidRDefault="00207149" w:rsidP="00207149">
            <w:pPr>
              <w:pStyle w:val="08Margentekst"/>
            </w:pPr>
          </w:p>
          <w:p w14:paraId="59828006" w14:textId="77777777" w:rsidR="00207149" w:rsidRDefault="00207149" w:rsidP="00207149">
            <w:pPr>
              <w:pStyle w:val="08Margentekst"/>
            </w:pPr>
          </w:p>
          <w:p w14:paraId="7E764FE6" w14:textId="77777777" w:rsidR="00207149" w:rsidRDefault="00207149" w:rsidP="00207149">
            <w:pPr>
              <w:pStyle w:val="08Margentekst"/>
            </w:pPr>
          </w:p>
          <w:p w14:paraId="1BE43613" w14:textId="77777777" w:rsidR="00207149" w:rsidRDefault="00207149" w:rsidP="00207149">
            <w:pPr>
              <w:pStyle w:val="08Margentekst"/>
            </w:pPr>
          </w:p>
          <w:p w14:paraId="1CFB32C6" w14:textId="77777777" w:rsidR="00207149" w:rsidRDefault="00207149" w:rsidP="00207149">
            <w:pPr>
              <w:pStyle w:val="08Margentekst"/>
            </w:pPr>
          </w:p>
          <w:p w14:paraId="6BD78E6C" w14:textId="77777777" w:rsidR="00207149" w:rsidRDefault="00207149" w:rsidP="00207149">
            <w:pPr>
              <w:pStyle w:val="08Margentekst"/>
            </w:pPr>
          </w:p>
          <w:p w14:paraId="477FC3CA" w14:textId="77777777" w:rsidR="00207149" w:rsidRDefault="00207149" w:rsidP="00207149">
            <w:pPr>
              <w:pStyle w:val="08Margentekst"/>
            </w:pPr>
          </w:p>
          <w:p w14:paraId="0B86EE48" w14:textId="77777777" w:rsidR="00207149" w:rsidRDefault="00207149" w:rsidP="00207149">
            <w:pPr>
              <w:pStyle w:val="08Margentekst"/>
            </w:pPr>
          </w:p>
          <w:p w14:paraId="52700816" w14:textId="77777777" w:rsidR="00207149" w:rsidRDefault="00207149" w:rsidP="00207149">
            <w:pPr>
              <w:pStyle w:val="08Margentekst"/>
            </w:pPr>
          </w:p>
          <w:p w14:paraId="2EF31C38" w14:textId="77777777" w:rsidR="00207149" w:rsidRDefault="00207149" w:rsidP="00207149">
            <w:pPr>
              <w:pStyle w:val="08Margentekst"/>
            </w:pPr>
          </w:p>
          <w:p w14:paraId="3F8E5D38" w14:textId="77777777" w:rsidR="00207149" w:rsidRDefault="00207149" w:rsidP="00207149">
            <w:pPr>
              <w:pStyle w:val="08Margentekst"/>
            </w:pPr>
          </w:p>
          <w:p w14:paraId="539B151E" w14:textId="77777777" w:rsidR="00207149" w:rsidRDefault="00207149" w:rsidP="00207149">
            <w:pPr>
              <w:pStyle w:val="08Margentekst"/>
            </w:pPr>
          </w:p>
          <w:p w14:paraId="7F860FB0" w14:textId="77777777" w:rsidR="00207149" w:rsidRDefault="00207149" w:rsidP="00207149">
            <w:pPr>
              <w:pStyle w:val="08Margentekst"/>
            </w:pPr>
          </w:p>
          <w:p w14:paraId="5514D370" w14:textId="77777777" w:rsidR="00207149" w:rsidRDefault="00207149" w:rsidP="00207149">
            <w:pPr>
              <w:pStyle w:val="08Margentekst"/>
            </w:pPr>
          </w:p>
          <w:p w14:paraId="1B005D4F" w14:textId="77777777" w:rsidR="00207149" w:rsidRDefault="00207149" w:rsidP="00207149">
            <w:pPr>
              <w:pStyle w:val="08Margentekst"/>
            </w:pPr>
          </w:p>
          <w:p w14:paraId="78086F92" w14:textId="77777777" w:rsidR="00207149" w:rsidRDefault="00207149" w:rsidP="00207149">
            <w:pPr>
              <w:pStyle w:val="08Margentekst"/>
            </w:pPr>
          </w:p>
          <w:p w14:paraId="76AD2601" w14:textId="77777777" w:rsidR="00207149" w:rsidRDefault="00207149" w:rsidP="00207149">
            <w:pPr>
              <w:pStyle w:val="08Margentekst"/>
            </w:pPr>
          </w:p>
          <w:p w14:paraId="6B97D8D7" w14:textId="77777777" w:rsidR="00207149" w:rsidRDefault="00207149" w:rsidP="00207149">
            <w:pPr>
              <w:pStyle w:val="08Margentekst"/>
            </w:pPr>
          </w:p>
          <w:p w14:paraId="3B66A046" w14:textId="77777777" w:rsidR="00207149" w:rsidRDefault="00207149" w:rsidP="00207149">
            <w:pPr>
              <w:pStyle w:val="08Margentekst"/>
            </w:pPr>
          </w:p>
          <w:p w14:paraId="6B1F741F" w14:textId="77777777" w:rsidR="00207149" w:rsidRDefault="00207149" w:rsidP="00207149">
            <w:pPr>
              <w:pStyle w:val="08Margentekst"/>
            </w:pPr>
          </w:p>
          <w:p w14:paraId="30B6A92C" w14:textId="77777777" w:rsidR="00207149" w:rsidRDefault="00207149" w:rsidP="00207149">
            <w:pPr>
              <w:pStyle w:val="08Margentekst"/>
            </w:pPr>
          </w:p>
          <w:p w14:paraId="6A84C3A4" w14:textId="77777777" w:rsidR="00207149" w:rsidRDefault="00207149" w:rsidP="00207149">
            <w:pPr>
              <w:pStyle w:val="08Margentekst"/>
            </w:pPr>
          </w:p>
          <w:p w14:paraId="02524F70" w14:textId="77777777" w:rsidR="00207149" w:rsidRDefault="00207149" w:rsidP="00207149">
            <w:pPr>
              <w:pStyle w:val="08Margentekst"/>
            </w:pPr>
          </w:p>
          <w:p w14:paraId="2ABE1B89" w14:textId="77777777" w:rsidR="00207149" w:rsidRDefault="00207149" w:rsidP="00207149">
            <w:pPr>
              <w:pStyle w:val="08Margentekst"/>
            </w:pPr>
          </w:p>
          <w:p w14:paraId="5A3311D0" w14:textId="77777777" w:rsidR="00207149" w:rsidRDefault="00207149" w:rsidP="00207149">
            <w:pPr>
              <w:pStyle w:val="08Margentekst"/>
            </w:pPr>
          </w:p>
          <w:p w14:paraId="743F4E7F" w14:textId="77777777" w:rsidR="00207149" w:rsidRDefault="00207149" w:rsidP="00207149">
            <w:pPr>
              <w:pStyle w:val="08Margentekst"/>
            </w:pPr>
          </w:p>
          <w:p w14:paraId="3BB35A98" w14:textId="77777777" w:rsidR="00207149" w:rsidRDefault="00207149" w:rsidP="00207149">
            <w:pPr>
              <w:pStyle w:val="08Margentekst"/>
            </w:pPr>
          </w:p>
          <w:p w14:paraId="6AA747D1" w14:textId="77777777" w:rsidR="00207149" w:rsidRDefault="00207149" w:rsidP="00207149">
            <w:pPr>
              <w:pStyle w:val="08Margentekst"/>
            </w:pPr>
          </w:p>
          <w:p w14:paraId="2E7B0B85" w14:textId="77777777" w:rsidR="00207149" w:rsidRDefault="00207149" w:rsidP="00207149">
            <w:pPr>
              <w:pStyle w:val="08Margentekst"/>
            </w:pPr>
          </w:p>
          <w:p w14:paraId="4175CB0D" w14:textId="77777777" w:rsidR="00207149" w:rsidRDefault="00207149" w:rsidP="00207149">
            <w:pPr>
              <w:pStyle w:val="08Margentekst"/>
            </w:pPr>
          </w:p>
          <w:p w14:paraId="5EFB947A" w14:textId="77777777" w:rsidR="00207149" w:rsidRDefault="00207149" w:rsidP="00207149">
            <w:pPr>
              <w:pStyle w:val="08Margentekst"/>
            </w:pPr>
          </w:p>
          <w:p w14:paraId="747BF597" w14:textId="77777777" w:rsidR="00207149" w:rsidRDefault="00207149" w:rsidP="00207149">
            <w:pPr>
              <w:pStyle w:val="08Margentekst"/>
            </w:pPr>
          </w:p>
          <w:p w14:paraId="5289A9ED" w14:textId="77777777" w:rsidR="00207149" w:rsidRDefault="00207149" w:rsidP="00207149">
            <w:pPr>
              <w:pStyle w:val="08Margentekst"/>
            </w:pPr>
          </w:p>
          <w:p w14:paraId="0648BD8C" w14:textId="77777777" w:rsidR="00207149" w:rsidRDefault="00207149" w:rsidP="00207149">
            <w:pPr>
              <w:pStyle w:val="08Margentekst"/>
            </w:pPr>
          </w:p>
          <w:p w14:paraId="2F9C4C2C" w14:textId="77777777" w:rsidR="00207149" w:rsidRDefault="00207149" w:rsidP="00207149">
            <w:pPr>
              <w:pStyle w:val="08Margentekst"/>
            </w:pPr>
          </w:p>
          <w:p w14:paraId="1A230330" w14:textId="77777777" w:rsidR="00207149" w:rsidRDefault="00207149" w:rsidP="00207149">
            <w:pPr>
              <w:pStyle w:val="08Margentekst"/>
            </w:pPr>
          </w:p>
          <w:p w14:paraId="4C3DFBB0" w14:textId="77777777" w:rsidR="00207149" w:rsidRDefault="00207149" w:rsidP="00207149">
            <w:pPr>
              <w:pStyle w:val="08Margentekst"/>
            </w:pPr>
          </w:p>
          <w:p w14:paraId="00ED7212" w14:textId="77777777" w:rsidR="00207149" w:rsidRDefault="00207149" w:rsidP="00207149">
            <w:pPr>
              <w:pStyle w:val="08Margentekst"/>
            </w:pPr>
          </w:p>
          <w:p w14:paraId="303DDBEE" w14:textId="77777777" w:rsidR="00207149" w:rsidRDefault="00207149" w:rsidP="00207149">
            <w:pPr>
              <w:pStyle w:val="08Margentekst"/>
            </w:pPr>
          </w:p>
          <w:p w14:paraId="502B0690" w14:textId="77777777" w:rsidR="00207149" w:rsidRDefault="00207149" w:rsidP="00207149">
            <w:pPr>
              <w:pStyle w:val="08Margentekst"/>
            </w:pPr>
          </w:p>
          <w:p w14:paraId="1DA7A422" w14:textId="77777777" w:rsidR="00207149" w:rsidRDefault="00207149" w:rsidP="00207149">
            <w:pPr>
              <w:pStyle w:val="08Margentekst"/>
            </w:pPr>
          </w:p>
          <w:p w14:paraId="43507807" w14:textId="77777777" w:rsidR="00207149" w:rsidRDefault="00207149" w:rsidP="00207149">
            <w:pPr>
              <w:pStyle w:val="08Margentekst"/>
            </w:pPr>
          </w:p>
          <w:p w14:paraId="01198FEB" w14:textId="77777777" w:rsidR="00207149" w:rsidRDefault="00207149" w:rsidP="00207149">
            <w:pPr>
              <w:pStyle w:val="08Margentekst"/>
            </w:pPr>
          </w:p>
          <w:p w14:paraId="4CB2E903" w14:textId="77777777" w:rsidR="00207149" w:rsidRDefault="00207149" w:rsidP="00207149">
            <w:pPr>
              <w:pStyle w:val="08Margentekst"/>
            </w:pPr>
          </w:p>
          <w:p w14:paraId="06A1EC3D" w14:textId="77777777" w:rsidR="00207149" w:rsidRDefault="00207149" w:rsidP="00207149">
            <w:pPr>
              <w:pStyle w:val="08Margentekst"/>
            </w:pPr>
          </w:p>
          <w:p w14:paraId="0CF09E6E" w14:textId="77777777" w:rsidR="00207149" w:rsidRDefault="00207149" w:rsidP="00207149">
            <w:pPr>
              <w:pStyle w:val="08Margentekst"/>
            </w:pPr>
          </w:p>
          <w:p w14:paraId="05FA9345" w14:textId="77777777" w:rsidR="00207149" w:rsidRDefault="00207149" w:rsidP="00207149">
            <w:pPr>
              <w:pStyle w:val="08Margentekst"/>
            </w:pPr>
          </w:p>
          <w:p w14:paraId="78F05F1B" w14:textId="77777777" w:rsidR="00207149" w:rsidRDefault="00207149" w:rsidP="00207149">
            <w:pPr>
              <w:pStyle w:val="08Margentekst"/>
            </w:pPr>
          </w:p>
          <w:p w14:paraId="387D92FC" w14:textId="77777777" w:rsidR="00207149" w:rsidRDefault="00207149" w:rsidP="00207149">
            <w:pPr>
              <w:pStyle w:val="08Margentekst"/>
            </w:pPr>
          </w:p>
          <w:p w14:paraId="447C90E8" w14:textId="77777777" w:rsidR="00207149" w:rsidRPr="00207149" w:rsidRDefault="00207149" w:rsidP="00207149">
            <w:pPr>
              <w:pStyle w:val="08Margentekst"/>
            </w:pPr>
          </w:p>
          <w:p w14:paraId="79CFF96E" w14:textId="77777777" w:rsidR="00183B22" w:rsidRPr="00207149" w:rsidRDefault="00207149" w:rsidP="003973E9">
            <w:pPr>
              <w:pStyle w:val="07Konjunkturbarometer"/>
              <w:rPr>
                <w:b w:val="0"/>
                <w:color w:val="auto"/>
                <w:sz w:val="22"/>
              </w:rPr>
            </w:pPr>
            <w:r>
              <w:rPr>
                <w:b w:val="0"/>
                <w:color w:val="auto"/>
                <w:sz w:val="22"/>
              </w:rPr>
              <w:t xml:space="preserve">                                                   </w:t>
            </w:r>
            <w:r w:rsidRPr="00207149">
              <w:rPr>
                <w:b w:val="0"/>
                <w:color w:val="auto"/>
                <w:sz w:val="22"/>
              </w:rPr>
              <w:t>1</w:t>
            </w:r>
          </w:p>
        </w:tc>
      </w:tr>
      <w:tr w:rsidR="00EA52C4" w:rsidRPr="006B1CBF" w14:paraId="1830792A" w14:textId="77777777" w:rsidTr="002134E1">
        <w:trPr>
          <w:cantSplit/>
          <w:trHeight w:hRule="exact" w:val="13746"/>
        </w:trPr>
        <w:tc>
          <w:tcPr>
            <w:tcW w:w="7230" w:type="dxa"/>
          </w:tcPr>
          <w:p w14:paraId="5D32C65B" w14:textId="5B04BB3B" w:rsidR="00FF59C8" w:rsidRDefault="00FF59C8" w:rsidP="0001129C">
            <w:pPr>
              <w:pStyle w:val="04Mellemrubrik"/>
            </w:pPr>
          </w:p>
          <w:p w14:paraId="7B8C8B08" w14:textId="78AF538C" w:rsidR="00E856B6" w:rsidRPr="00375AD1" w:rsidRDefault="00E6668C" w:rsidP="00375AD1">
            <w:pPr>
              <w:pStyle w:val="05Brdtekst"/>
              <w:jc w:val="both"/>
              <w:rPr>
                <w:color w:val="FF0000"/>
              </w:rPr>
            </w:pPr>
            <w:r>
              <w:t xml:space="preserve">Det indenlandske salgs andel af den samlede omsætning i </w:t>
            </w:r>
            <w:r w:rsidR="00375AD1">
              <w:t>Proces</w:t>
            </w:r>
            <w:r>
              <w:t>industrien udgjorde i december-februar godt 58 pct., mens eksporten udgjorde knapt 42 pct. af den samlede omsætning</w:t>
            </w:r>
            <w:r w:rsidR="00375AD1">
              <w:t xml:space="preserve"> i samme periode</w:t>
            </w:r>
            <w:r>
              <w:t xml:space="preserve">. </w:t>
            </w:r>
          </w:p>
          <w:p w14:paraId="783694E6" w14:textId="60FB250D" w:rsidR="00E6668C" w:rsidRDefault="00E6668C" w:rsidP="00E6668C">
            <w:pPr>
              <w:pStyle w:val="05Brdtekst"/>
            </w:pPr>
          </w:p>
          <w:p w14:paraId="1DC95A56" w14:textId="2A41F2A1" w:rsidR="00E6668C" w:rsidRDefault="004E5201" w:rsidP="00E6668C">
            <w:pPr>
              <w:pStyle w:val="05Brdtekst"/>
            </w:pPr>
            <w:r w:rsidRPr="004E5201">
              <w:rPr>
                <w:noProof/>
              </w:rPr>
              <w:drawing>
                <wp:inline distT="0" distB="0" distL="0" distR="0" wp14:anchorId="451465D9" wp14:editId="1C7AB36C">
                  <wp:extent cx="4585335" cy="1405890"/>
                  <wp:effectExtent l="0" t="0" r="5715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5335" cy="140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5808F3" w14:textId="3F05CD66" w:rsidR="00E6668C" w:rsidRDefault="00E6668C" w:rsidP="00E6668C">
            <w:pPr>
              <w:pStyle w:val="05Brdtekst"/>
            </w:pPr>
          </w:p>
          <w:p w14:paraId="54A78EF4" w14:textId="77777777" w:rsidR="00E6668C" w:rsidRPr="00E6668C" w:rsidRDefault="00E6668C" w:rsidP="00E6668C">
            <w:pPr>
              <w:pStyle w:val="05Brdtekst"/>
            </w:pPr>
          </w:p>
          <w:p w14:paraId="4A46698D" w14:textId="50B64547" w:rsidR="00E856B6" w:rsidRPr="0001129C" w:rsidRDefault="00E856B6" w:rsidP="00E856B6">
            <w:pPr>
              <w:pStyle w:val="04Mellemrubrik"/>
              <w:rPr>
                <w:noProof/>
                <w:lang w:eastAsia="da-DK"/>
              </w:rPr>
            </w:pPr>
            <w:r>
              <w:t>Mindre fremgang i salget til udlandet</w:t>
            </w:r>
          </w:p>
          <w:p w14:paraId="0A4C2F5A" w14:textId="79B5A4A7" w:rsidR="00E856B6" w:rsidRDefault="00F61956" w:rsidP="00E856B6">
            <w:pPr>
              <w:pStyle w:val="05Brdtekst"/>
              <w:jc w:val="both"/>
            </w:pPr>
            <w:r>
              <w:rPr>
                <w:szCs w:val="20"/>
              </w:rPr>
              <w:t>S</w:t>
            </w:r>
            <w:r w:rsidR="00E856B6">
              <w:rPr>
                <w:szCs w:val="20"/>
              </w:rPr>
              <w:t xml:space="preserve">alget til udlandet </w:t>
            </w:r>
            <w:r w:rsidR="00C67008">
              <w:rPr>
                <w:szCs w:val="20"/>
              </w:rPr>
              <w:t xml:space="preserve">steg </w:t>
            </w:r>
            <w:r w:rsidR="00E856B6">
              <w:rPr>
                <w:szCs w:val="20"/>
              </w:rPr>
              <w:t xml:space="preserve">med </w:t>
            </w:r>
            <w:r w:rsidR="00C67008">
              <w:rPr>
                <w:szCs w:val="20"/>
              </w:rPr>
              <w:t>0,7</w:t>
            </w:r>
            <w:r w:rsidR="00375AD1">
              <w:rPr>
                <w:szCs w:val="20"/>
              </w:rPr>
              <w:t xml:space="preserve"> pct</w:t>
            </w:r>
            <w:r w:rsidR="00E856B6">
              <w:rPr>
                <w:szCs w:val="20"/>
              </w:rPr>
              <w:t>. sammenlignet med de tre foregående måneder.</w:t>
            </w:r>
            <w:r w:rsidR="000D6140">
              <w:rPr>
                <w:szCs w:val="20"/>
              </w:rPr>
              <w:t xml:space="preserve"> </w:t>
            </w:r>
            <w:r w:rsidR="00375AD1">
              <w:rPr>
                <w:szCs w:val="20"/>
              </w:rPr>
              <w:t>Over det seneste år</w:t>
            </w:r>
            <w:r w:rsidR="000D6140">
              <w:rPr>
                <w:szCs w:val="20"/>
              </w:rPr>
              <w:t xml:space="preserve"> </w:t>
            </w:r>
            <w:r w:rsidR="00FE7CE5">
              <w:rPr>
                <w:szCs w:val="20"/>
              </w:rPr>
              <w:t>ses også fremgang, idet eksporten i december 2018-februar 2019 udgjorde 74,2 mia. kr. på årsniveau mod 72,9 mia. kr. i samme periode året før.</w:t>
            </w:r>
            <w:r w:rsidR="000D6140">
              <w:rPr>
                <w:szCs w:val="20"/>
              </w:rPr>
              <w:t xml:space="preserve"> </w:t>
            </w:r>
            <w:r w:rsidR="00DC65CE">
              <w:rPr>
                <w:szCs w:val="20"/>
              </w:rPr>
              <w:t xml:space="preserve">Det svarer til et løft på </w:t>
            </w:r>
            <w:r w:rsidR="004E5201">
              <w:rPr>
                <w:szCs w:val="20"/>
              </w:rPr>
              <w:t>1,8 pct</w:t>
            </w:r>
            <w:r w:rsidR="00DC65CE">
              <w:rPr>
                <w:szCs w:val="20"/>
              </w:rPr>
              <w:t>.</w:t>
            </w:r>
            <w:r w:rsidR="00E856B6">
              <w:rPr>
                <w:szCs w:val="20"/>
              </w:rPr>
              <w:t xml:space="preserve"> </w:t>
            </w:r>
          </w:p>
          <w:p w14:paraId="27C13D1B" w14:textId="21E7B685" w:rsidR="00E856B6" w:rsidRPr="00403652" w:rsidRDefault="00E856B6" w:rsidP="00E856B6">
            <w:pPr>
              <w:pStyle w:val="05Brdtekst"/>
              <w:spacing w:before="240"/>
              <w:jc w:val="both"/>
            </w:pPr>
            <w:r>
              <w:t xml:space="preserve">Ud af de 10 underbrancher </w:t>
            </w:r>
            <w:r w:rsidR="00DC65CE">
              <w:t xml:space="preserve">har </w:t>
            </w:r>
            <w:r w:rsidR="00C67008">
              <w:t xml:space="preserve">otte fremgang </w:t>
            </w:r>
            <w:r>
              <w:t>i eksporten</w:t>
            </w:r>
            <w:r w:rsidR="00C67008">
              <w:t xml:space="preserve"> i forhold til de foregående tre måneder</w:t>
            </w:r>
            <w:r>
              <w:t xml:space="preserve">. </w:t>
            </w:r>
            <w:r w:rsidR="00C67008">
              <w:t xml:space="preserve">Fremgangen </w:t>
            </w:r>
            <w:r>
              <w:t xml:space="preserve">i Procesindustriens eksport er især drevet af </w:t>
            </w:r>
            <w:r w:rsidR="00F61956">
              <w:t>vækst</w:t>
            </w:r>
            <w:r w:rsidR="00C67008">
              <w:t xml:space="preserve"> i </w:t>
            </w:r>
            <w:r>
              <w:t>de</w:t>
            </w:r>
            <w:r w:rsidR="00972633">
              <w:t xml:space="preserve"> to</w:t>
            </w:r>
            <w:r>
              <w:t xml:space="preserve"> største underbranche</w:t>
            </w:r>
            <w:r w:rsidR="00972633">
              <w:t>r</w:t>
            </w:r>
            <w:r>
              <w:t xml:space="preserve"> målt på eksport, </w:t>
            </w:r>
            <w:proofErr w:type="spellStart"/>
            <w:r>
              <w:rPr>
                <w:i/>
              </w:rPr>
              <w:t>Fremst</w:t>
            </w:r>
            <w:proofErr w:type="spellEnd"/>
            <w:r>
              <w:rPr>
                <w:i/>
              </w:rPr>
              <w:t>. af maling og sæbe mv</w:t>
            </w:r>
            <w:r w:rsidR="00C67008">
              <w:t xml:space="preserve">, </w:t>
            </w:r>
            <w:r w:rsidR="00375AD1">
              <w:t>som går frem med</w:t>
            </w:r>
            <w:r w:rsidR="00C67008">
              <w:t xml:space="preserve"> 1,4 pct., </w:t>
            </w:r>
            <w:r w:rsidR="00972633">
              <w:t xml:space="preserve">og </w:t>
            </w:r>
            <w:r w:rsidR="00C67008">
              <w:rPr>
                <w:i/>
              </w:rPr>
              <w:t>Anden fødevareindustri</w:t>
            </w:r>
            <w:r w:rsidR="00C67008">
              <w:t xml:space="preserve">, </w:t>
            </w:r>
            <w:r w:rsidR="00972633">
              <w:t>som vokser med</w:t>
            </w:r>
            <w:r w:rsidR="00C67008">
              <w:t xml:space="preserve"> 3,5 pct</w:t>
            </w:r>
            <w:r w:rsidR="00C67008">
              <w:rPr>
                <w:i/>
              </w:rPr>
              <w:t>.</w:t>
            </w:r>
            <w:r w:rsidR="00403652">
              <w:t xml:space="preserve"> Den tredjestørste underbranche på eksportsiden, </w:t>
            </w:r>
            <w:proofErr w:type="spellStart"/>
            <w:r w:rsidR="00403652">
              <w:rPr>
                <w:i/>
              </w:rPr>
              <w:t>Fremst</w:t>
            </w:r>
            <w:proofErr w:type="spellEnd"/>
            <w:r w:rsidR="00403652">
              <w:rPr>
                <w:i/>
              </w:rPr>
              <w:t>. af basiskemikalier</w:t>
            </w:r>
            <w:r w:rsidR="00403652">
              <w:t>, trækker dog den anden vej med et fald på 1,3 pct.</w:t>
            </w:r>
          </w:p>
          <w:p w14:paraId="48A9A606" w14:textId="77777777" w:rsidR="00877240" w:rsidRDefault="00877240" w:rsidP="00877240">
            <w:pPr>
              <w:pStyle w:val="04Mellemrubrik"/>
            </w:pPr>
          </w:p>
          <w:p w14:paraId="7F1C6106" w14:textId="39957856" w:rsidR="00E856B6" w:rsidRDefault="00E856B6" w:rsidP="00E856B6">
            <w:pPr>
              <w:pStyle w:val="05Brdtekst"/>
            </w:pPr>
            <w:r w:rsidRPr="00833276">
              <w:rPr>
                <w:noProof/>
              </w:rPr>
              <w:drawing>
                <wp:inline distT="0" distB="0" distL="0" distR="0" wp14:anchorId="36364C17" wp14:editId="5C11E7D2">
                  <wp:extent cx="4591050" cy="312928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link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1050" cy="312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E066DC" w14:textId="47862EF1" w:rsidR="00F25082" w:rsidRDefault="00F25082" w:rsidP="009C57EC">
            <w:pPr>
              <w:pStyle w:val="05Brdtekst"/>
            </w:pPr>
          </w:p>
          <w:p w14:paraId="77318ED0" w14:textId="18BC6155" w:rsidR="00F25082" w:rsidRDefault="00F25082" w:rsidP="00F25082">
            <w:pPr>
              <w:pStyle w:val="05Brdtekst"/>
              <w:jc w:val="both"/>
            </w:pPr>
          </w:p>
          <w:p w14:paraId="4340AFB5" w14:textId="1CB6053C" w:rsidR="00F25082" w:rsidRDefault="00F25082" w:rsidP="00F25082">
            <w:pPr>
              <w:pStyle w:val="05Brdtekst"/>
              <w:jc w:val="both"/>
            </w:pPr>
          </w:p>
          <w:p w14:paraId="60FB93A9" w14:textId="4024603E" w:rsidR="00073FE8" w:rsidRDefault="00073FE8" w:rsidP="000F61D7">
            <w:pPr>
              <w:pStyle w:val="05Brdtekst"/>
              <w:jc w:val="both"/>
            </w:pPr>
          </w:p>
          <w:p w14:paraId="7C8B0AD3" w14:textId="23B378BA" w:rsidR="00162EBE" w:rsidRPr="00073FE8" w:rsidRDefault="00162EBE" w:rsidP="00D30449">
            <w:pPr>
              <w:pStyle w:val="05Brdtekst"/>
              <w:jc w:val="both"/>
              <w:rPr>
                <w:szCs w:val="20"/>
              </w:rPr>
            </w:pPr>
          </w:p>
          <w:p w14:paraId="10EBA2F6" w14:textId="0A231B6C" w:rsidR="00F50E80" w:rsidRDefault="00F50E80" w:rsidP="00F50E80"/>
          <w:p w14:paraId="42B849EF" w14:textId="77777777" w:rsidR="00954659" w:rsidRPr="00F50E80" w:rsidRDefault="00954659" w:rsidP="00F50E80"/>
          <w:p w14:paraId="185587BF" w14:textId="77777777" w:rsidR="00162EBE" w:rsidRDefault="00162EBE" w:rsidP="00E66439">
            <w:pPr>
              <w:jc w:val="both"/>
              <w:rPr>
                <w:rFonts w:ascii="Georgia" w:hAnsi="Georgia"/>
                <w:sz w:val="20"/>
              </w:rPr>
            </w:pPr>
          </w:p>
          <w:p w14:paraId="36797C23" w14:textId="77777777" w:rsidR="00162EBE" w:rsidRDefault="00162EBE" w:rsidP="00F50E80"/>
          <w:p w14:paraId="59C45CF9" w14:textId="397211EF" w:rsidR="00C52C8F" w:rsidRDefault="00C52C8F" w:rsidP="00F50E80"/>
          <w:p w14:paraId="132066AB" w14:textId="38571A93" w:rsidR="00C52C8F" w:rsidRDefault="00C52C8F" w:rsidP="00C52C8F"/>
          <w:p w14:paraId="00A356C4" w14:textId="15445D1F" w:rsidR="00183B22" w:rsidRPr="00C52C8F" w:rsidRDefault="00C52C8F" w:rsidP="00C52C8F">
            <w:pPr>
              <w:tabs>
                <w:tab w:val="left" w:pos="5162"/>
              </w:tabs>
            </w:pPr>
            <w:r>
              <w:tab/>
            </w:r>
          </w:p>
        </w:tc>
        <w:tc>
          <w:tcPr>
            <w:tcW w:w="283" w:type="dxa"/>
          </w:tcPr>
          <w:p w14:paraId="598F63E7" w14:textId="77777777" w:rsidR="00183B22" w:rsidRDefault="00183B22" w:rsidP="003973E9">
            <w:pPr>
              <w:pStyle w:val="3Underrubrikfed"/>
              <w:rPr>
                <w:rStyle w:val="Underrubrikfed"/>
                <w:rFonts w:ascii="Arial" w:hAnsi="Arial" w:cs="Arial"/>
                <w:b/>
                <w:bCs/>
              </w:rPr>
            </w:pPr>
          </w:p>
          <w:p w14:paraId="7501C846" w14:textId="1F6DFCFE" w:rsidR="000C40BB" w:rsidRPr="0056721D" w:rsidRDefault="000C40BB" w:rsidP="003973E9">
            <w:pPr>
              <w:pStyle w:val="3Underrubrikfed"/>
              <w:rPr>
                <w:rStyle w:val="Underrubrikfed"/>
                <w:rFonts w:ascii="Arial" w:hAnsi="Arial" w:cs="Arial"/>
                <w:b/>
                <w:bCs/>
              </w:rPr>
            </w:pPr>
          </w:p>
        </w:tc>
        <w:tc>
          <w:tcPr>
            <w:tcW w:w="2430" w:type="dxa"/>
            <w:gridSpan w:val="2"/>
          </w:tcPr>
          <w:p w14:paraId="606D1E36" w14:textId="77777777" w:rsidR="007B18E4" w:rsidRPr="005E2031" w:rsidRDefault="007B18E4" w:rsidP="007B18E4">
            <w:pPr>
              <w:pStyle w:val="07Konjunkturbarometer"/>
            </w:pPr>
            <w:r w:rsidRPr="005E2031">
              <w:t>SÅDAN HAR VI GJORT</w:t>
            </w:r>
          </w:p>
          <w:p w14:paraId="552CF653" w14:textId="77777777" w:rsidR="007B18E4" w:rsidRPr="005E2031" w:rsidRDefault="007B18E4" w:rsidP="008E6D10">
            <w:pPr>
              <w:pStyle w:val="08Margentekst"/>
              <w:jc w:val="both"/>
            </w:pPr>
            <w:r w:rsidRPr="005E2031">
              <w:t>Dette konjunkturbarometer er baseret på offentlige data fra Danmarks Statistik. Den primære kilde er statistikken ”Firmaernes køb og salg”, der opgør virksomhedernes omsætning ud fra momsindbetalinger.</w:t>
            </w:r>
          </w:p>
          <w:p w14:paraId="38F2BFE5" w14:textId="77777777" w:rsidR="007B18E4" w:rsidRPr="005E2031" w:rsidRDefault="007B18E4" w:rsidP="008E6D10">
            <w:pPr>
              <w:pStyle w:val="08Margentekst"/>
              <w:jc w:val="both"/>
            </w:pPr>
          </w:p>
          <w:p w14:paraId="53B883B0" w14:textId="460993E0" w:rsidR="007B18E4" w:rsidRPr="005E2031" w:rsidRDefault="007B18E4" w:rsidP="008E6D10">
            <w:pPr>
              <w:pStyle w:val="08Margentekst"/>
              <w:jc w:val="both"/>
            </w:pPr>
            <w:r w:rsidRPr="005E2031">
              <w:t xml:space="preserve">Alle data er opgjort i løbende priser og korrigeret for almindelige sæsonudsving, når dette er relevant. For at undgå, at store enkeltordrer eller lignende skaber store udsving i enkelte måneder, er data </w:t>
            </w:r>
            <w:r w:rsidR="004822C9">
              <w:t xml:space="preserve">afbildet i figurer </w:t>
            </w:r>
            <w:r w:rsidRPr="005E2031">
              <w:t xml:space="preserve">udjævnet ved brug af </w:t>
            </w:r>
            <w:r w:rsidRPr="00985D8E">
              <w:t>et gennemsnit over tre måneder.</w:t>
            </w:r>
            <w:r w:rsidR="004822C9" w:rsidRPr="00985D8E">
              <w:t xml:space="preserve"> Tal i tabeller og tekst er sæsonkorrigerede. </w:t>
            </w:r>
          </w:p>
          <w:p w14:paraId="68A0EC6C" w14:textId="77777777" w:rsidR="007B18E4" w:rsidRPr="005E2031" w:rsidRDefault="007B18E4" w:rsidP="008E6D10">
            <w:pPr>
              <w:pStyle w:val="08Margentekst"/>
              <w:jc w:val="both"/>
            </w:pPr>
          </w:p>
          <w:p w14:paraId="009AE43F" w14:textId="77777777" w:rsidR="00614DD2" w:rsidRDefault="007B18E4" w:rsidP="008E6D10">
            <w:pPr>
              <w:pStyle w:val="08Margentekst"/>
              <w:jc w:val="both"/>
              <w:rPr>
                <w:rFonts w:cs="Arial"/>
                <w:szCs w:val="14"/>
              </w:rPr>
            </w:pPr>
            <w:r w:rsidRPr="007B18E4">
              <w:rPr>
                <w:rFonts w:cs="Arial"/>
                <w:szCs w:val="14"/>
              </w:rPr>
              <w:t xml:space="preserve">Alle data i konjunkturbarometeret vedrører </w:t>
            </w:r>
            <w:r w:rsidR="00614DD2">
              <w:rPr>
                <w:rFonts w:cs="Arial"/>
                <w:szCs w:val="14"/>
              </w:rPr>
              <w:t>den samlede omsætning i brancherne, der er opgivet i bilaget.</w:t>
            </w:r>
          </w:p>
          <w:p w14:paraId="65860AFB" w14:textId="3EA19FDF" w:rsidR="00EF256E" w:rsidRDefault="00EF256E" w:rsidP="008E6D10">
            <w:pPr>
              <w:pStyle w:val="08Margentekst"/>
              <w:jc w:val="both"/>
              <w:rPr>
                <w:rFonts w:cs="Arial"/>
                <w:szCs w:val="14"/>
              </w:rPr>
            </w:pPr>
          </w:p>
          <w:p w14:paraId="7A0C22D8" w14:textId="7B649F43" w:rsidR="00EF256E" w:rsidRDefault="008E7F20" w:rsidP="008E6D10">
            <w:pPr>
              <w:pStyle w:val="08Margentekst"/>
              <w:jc w:val="both"/>
              <w:rPr>
                <w:rFonts w:cs="Arial"/>
                <w:szCs w:val="14"/>
              </w:rPr>
            </w:pPr>
            <w:r w:rsidRPr="008E7F20">
              <w:rPr>
                <w:rFonts w:cs="Arial"/>
                <w:szCs w:val="14"/>
              </w:rPr>
              <w:t xml:space="preserve">Tallene for de seneste måneder er behæftet med usikkerhed. </w:t>
            </w:r>
            <w:proofErr w:type="spellStart"/>
            <w:r w:rsidRPr="008E7F20">
              <w:rPr>
                <w:rFonts w:cs="Arial"/>
                <w:szCs w:val="14"/>
              </w:rPr>
              <w:t>Usikker</w:t>
            </w:r>
            <w:r>
              <w:rPr>
                <w:rFonts w:cs="Arial"/>
                <w:szCs w:val="14"/>
              </w:rPr>
              <w:t>-</w:t>
            </w:r>
            <w:r w:rsidRPr="008E7F20">
              <w:rPr>
                <w:rFonts w:cs="Arial"/>
                <w:szCs w:val="14"/>
              </w:rPr>
              <w:t>heden</w:t>
            </w:r>
            <w:proofErr w:type="spellEnd"/>
            <w:r w:rsidRPr="008E7F20">
              <w:rPr>
                <w:rFonts w:cs="Arial"/>
                <w:szCs w:val="14"/>
              </w:rPr>
              <w:t xml:space="preserve"> kan specielt forekomme i brancher med mange små </w:t>
            </w:r>
            <w:proofErr w:type="spellStart"/>
            <w:r w:rsidRPr="008E7F20">
              <w:rPr>
                <w:rFonts w:cs="Arial"/>
                <w:szCs w:val="14"/>
              </w:rPr>
              <w:t>virksom</w:t>
            </w:r>
            <w:r>
              <w:rPr>
                <w:rFonts w:cs="Arial"/>
                <w:szCs w:val="14"/>
              </w:rPr>
              <w:t>-</w:t>
            </w:r>
            <w:r w:rsidRPr="008E7F20">
              <w:rPr>
                <w:rFonts w:cs="Arial"/>
                <w:szCs w:val="14"/>
              </w:rPr>
              <w:t>heder</w:t>
            </w:r>
            <w:proofErr w:type="spellEnd"/>
            <w:r w:rsidRPr="008E7F20">
              <w:rPr>
                <w:rFonts w:cs="Arial"/>
                <w:szCs w:val="14"/>
              </w:rPr>
              <w:t xml:space="preserve">, som kan lede til høj </w:t>
            </w:r>
            <w:proofErr w:type="spellStart"/>
            <w:r w:rsidRPr="008E7F20">
              <w:rPr>
                <w:rFonts w:cs="Arial"/>
                <w:szCs w:val="14"/>
              </w:rPr>
              <w:t>volatilitet</w:t>
            </w:r>
            <w:proofErr w:type="spellEnd"/>
            <w:r w:rsidRPr="008E7F20">
              <w:rPr>
                <w:rFonts w:cs="Arial"/>
                <w:szCs w:val="14"/>
              </w:rPr>
              <w:t xml:space="preserve"> i omsætningstallene. De små </w:t>
            </w:r>
            <w:proofErr w:type="spellStart"/>
            <w:r w:rsidRPr="008E7F20">
              <w:rPr>
                <w:rFonts w:cs="Arial"/>
                <w:szCs w:val="14"/>
              </w:rPr>
              <w:t>virksom</w:t>
            </w:r>
            <w:r>
              <w:rPr>
                <w:rFonts w:cs="Arial"/>
                <w:szCs w:val="14"/>
              </w:rPr>
              <w:t>-</w:t>
            </w:r>
            <w:r w:rsidRPr="008E7F20">
              <w:rPr>
                <w:rFonts w:cs="Arial"/>
                <w:szCs w:val="14"/>
              </w:rPr>
              <w:t>heder</w:t>
            </w:r>
            <w:proofErr w:type="spellEnd"/>
            <w:r w:rsidRPr="008E7F20">
              <w:rPr>
                <w:rFonts w:cs="Arial"/>
                <w:szCs w:val="14"/>
              </w:rPr>
              <w:t xml:space="preserve"> indberetter ikke hver måned, hvorfor </w:t>
            </w:r>
            <w:r>
              <w:rPr>
                <w:rFonts w:cs="Arial"/>
                <w:szCs w:val="14"/>
              </w:rPr>
              <w:t>tallene delvist er skønnede.</w:t>
            </w:r>
          </w:p>
          <w:p w14:paraId="513305C6" w14:textId="77777777" w:rsidR="00207149" w:rsidRDefault="00207149" w:rsidP="00207149">
            <w:pPr>
              <w:rPr>
                <w:rFonts w:ascii="Georgia" w:hAnsi="Georgia"/>
              </w:rPr>
            </w:pPr>
          </w:p>
          <w:p w14:paraId="2D71624F" w14:textId="77777777" w:rsidR="00207149" w:rsidRDefault="00207149" w:rsidP="00207149">
            <w:pPr>
              <w:rPr>
                <w:rFonts w:ascii="Georgia" w:hAnsi="Georgia"/>
              </w:rPr>
            </w:pPr>
          </w:p>
          <w:p w14:paraId="71D54CC9" w14:textId="77777777" w:rsidR="00207149" w:rsidRDefault="00207149" w:rsidP="00207149">
            <w:pPr>
              <w:rPr>
                <w:rFonts w:ascii="Georgia" w:hAnsi="Georgia"/>
              </w:rPr>
            </w:pPr>
          </w:p>
          <w:p w14:paraId="1EEF9DED" w14:textId="77777777" w:rsidR="00207149" w:rsidRDefault="00207149" w:rsidP="00207149">
            <w:pPr>
              <w:rPr>
                <w:rFonts w:ascii="Georgia" w:hAnsi="Georgia"/>
              </w:rPr>
            </w:pPr>
          </w:p>
          <w:p w14:paraId="698A5DF1" w14:textId="77777777" w:rsidR="00207149" w:rsidRDefault="00207149" w:rsidP="00207149">
            <w:pPr>
              <w:rPr>
                <w:rFonts w:ascii="Georgia" w:hAnsi="Georgia"/>
              </w:rPr>
            </w:pPr>
          </w:p>
          <w:p w14:paraId="301CB868" w14:textId="77777777" w:rsidR="000526EB" w:rsidRDefault="000526EB" w:rsidP="00207149">
            <w:pPr>
              <w:rPr>
                <w:rFonts w:ascii="Georgia" w:hAnsi="Georgia"/>
              </w:rPr>
            </w:pPr>
          </w:p>
          <w:p w14:paraId="7C42E660" w14:textId="77777777" w:rsidR="00207149" w:rsidRDefault="00207149" w:rsidP="00207149">
            <w:pPr>
              <w:rPr>
                <w:rFonts w:ascii="Georgia" w:hAnsi="Georgia"/>
              </w:rPr>
            </w:pPr>
          </w:p>
          <w:p w14:paraId="2D8CEC6F" w14:textId="77777777" w:rsidR="00207149" w:rsidRDefault="00207149" w:rsidP="00207149">
            <w:pPr>
              <w:rPr>
                <w:rFonts w:ascii="Georgia" w:hAnsi="Georgia"/>
              </w:rPr>
            </w:pPr>
          </w:p>
          <w:p w14:paraId="12572609" w14:textId="77777777" w:rsidR="00207149" w:rsidRDefault="00207149" w:rsidP="00207149">
            <w:pPr>
              <w:rPr>
                <w:rFonts w:ascii="Georgia" w:hAnsi="Georgia"/>
              </w:rPr>
            </w:pPr>
          </w:p>
          <w:p w14:paraId="345AD43A" w14:textId="77777777" w:rsidR="00207149" w:rsidRDefault="00207149" w:rsidP="00207149">
            <w:pPr>
              <w:rPr>
                <w:rFonts w:ascii="Georgia" w:hAnsi="Georgia"/>
              </w:rPr>
            </w:pPr>
          </w:p>
          <w:p w14:paraId="1B8C8E50" w14:textId="77777777" w:rsidR="00207149" w:rsidRDefault="00207149" w:rsidP="00207149">
            <w:pPr>
              <w:rPr>
                <w:rFonts w:ascii="Georgia" w:hAnsi="Georgia"/>
              </w:rPr>
            </w:pPr>
          </w:p>
          <w:p w14:paraId="7A3C5359" w14:textId="77777777" w:rsidR="00207149" w:rsidRDefault="00207149" w:rsidP="00207149">
            <w:pPr>
              <w:rPr>
                <w:rFonts w:ascii="Georgia" w:hAnsi="Georgia"/>
              </w:rPr>
            </w:pPr>
          </w:p>
          <w:p w14:paraId="775677B0" w14:textId="77777777" w:rsidR="00207149" w:rsidRDefault="00207149" w:rsidP="00207149">
            <w:pPr>
              <w:rPr>
                <w:rFonts w:ascii="Georgia" w:hAnsi="Georgia"/>
              </w:rPr>
            </w:pPr>
          </w:p>
          <w:p w14:paraId="4B3A8C9A" w14:textId="77777777" w:rsidR="00207149" w:rsidRDefault="00207149" w:rsidP="00207149">
            <w:pPr>
              <w:rPr>
                <w:rFonts w:ascii="Georgia" w:hAnsi="Georgia"/>
              </w:rPr>
            </w:pPr>
          </w:p>
          <w:p w14:paraId="2030DEEB" w14:textId="77777777" w:rsidR="00207149" w:rsidRDefault="00207149" w:rsidP="00207149">
            <w:pPr>
              <w:rPr>
                <w:rFonts w:ascii="Georgia" w:hAnsi="Georgia"/>
              </w:rPr>
            </w:pPr>
          </w:p>
          <w:p w14:paraId="0DE4913A" w14:textId="77777777" w:rsidR="00207149" w:rsidRDefault="00207149" w:rsidP="00207149">
            <w:pPr>
              <w:rPr>
                <w:rFonts w:ascii="Georgia" w:hAnsi="Georgia"/>
              </w:rPr>
            </w:pPr>
          </w:p>
          <w:p w14:paraId="14A405DC" w14:textId="77777777" w:rsidR="00207149" w:rsidRDefault="00207149" w:rsidP="00207149">
            <w:pPr>
              <w:rPr>
                <w:rFonts w:ascii="Georgia" w:hAnsi="Georgia"/>
              </w:rPr>
            </w:pPr>
          </w:p>
          <w:p w14:paraId="73818DB4" w14:textId="77777777" w:rsidR="00207149" w:rsidRDefault="00207149" w:rsidP="00207149">
            <w:pPr>
              <w:rPr>
                <w:rFonts w:ascii="Georgia" w:hAnsi="Georgia"/>
              </w:rPr>
            </w:pPr>
          </w:p>
          <w:p w14:paraId="4C2628DA" w14:textId="78BA5126" w:rsidR="00207149" w:rsidRDefault="00207149" w:rsidP="00207149">
            <w:pPr>
              <w:rPr>
                <w:rFonts w:ascii="Georgia" w:hAnsi="Georgia"/>
              </w:rPr>
            </w:pPr>
          </w:p>
          <w:p w14:paraId="1EC8133F" w14:textId="77777777" w:rsidR="00000B2A" w:rsidRDefault="00000B2A" w:rsidP="00207149">
            <w:pPr>
              <w:rPr>
                <w:rFonts w:ascii="Georgia" w:hAnsi="Georgia"/>
              </w:rPr>
            </w:pPr>
          </w:p>
          <w:p w14:paraId="6EFA13C6" w14:textId="77777777" w:rsidR="00207149" w:rsidRDefault="00207149" w:rsidP="00207149">
            <w:pPr>
              <w:rPr>
                <w:rFonts w:ascii="Georgia" w:hAnsi="Georgia"/>
              </w:rPr>
            </w:pPr>
          </w:p>
          <w:p w14:paraId="0AD5984E" w14:textId="77777777" w:rsidR="00207149" w:rsidRDefault="00207149" w:rsidP="00207149">
            <w:pPr>
              <w:rPr>
                <w:rFonts w:ascii="Georgia" w:hAnsi="Georgia"/>
              </w:rPr>
            </w:pPr>
          </w:p>
          <w:p w14:paraId="3F40A81A" w14:textId="77777777" w:rsidR="00207149" w:rsidRDefault="00207149" w:rsidP="00207149">
            <w:pPr>
              <w:rPr>
                <w:rFonts w:ascii="Georgia" w:hAnsi="Georgia"/>
              </w:rPr>
            </w:pPr>
          </w:p>
          <w:p w14:paraId="2E7DB707" w14:textId="77777777" w:rsidR="00207149" w:rsidRDefault="00207149" w:rsidP="00207149">
            <w:pPr>
              <w:rPr>
                <w:rFonts w:ascii="Georgia" w:hAnsi="Georgia"/>
              </w:rPr>
            </w:pPr>
          </w:p>
          <w:p w14:paraId="27E34942" w14:textId="77777777" w:rsidR="00207149" w:rsidRDefault="00207149" w:rsidP="00207149">
            <w:pPr>
              <w:rPr>
                <w:rFonts w:ascii="Georgia" w:hAnsi="Georgia"/>
              </w:rPr>
            </w:pPr>
          </w:p>
          <w:p w14:paraId="557E27EA" w14:textId="77777777" w:rsidR="00207149" w:rsidRDefault="00207149" w:rsidP="00207149">
            <w:pPr>
              <w:rPr>
                <w:rFonts w:ascii="Georgia" w:hAnsi="Georgia"/>
              </w:rPr>
            </w:pPr>
          </w:p>
          <w:p w14:paraId="63CE2C06" w14:textId="77777777" w:rsidR="00207149" w:rsidRDefault="00207149" w:rsidP="00207149">
            <w:pPr>
              <w:rPr>
                <w:rFonts w:ascii="Georgia" w:hAnsi="Georgia"/>
              </w:rPr>
            </w:pPr>
          </w:p>
          <w:p w14:paraId="777BD138" w14:textId="77777777" w:rsidR="00207149" w:rsidRDefault="00207149" w:rsidP="00207149">
            <w:pPr>
              <w:rPr>
                <w:rFonts w:ascii="Georgia" w:hAnsi="Georgia"/>
              </w:rPr>
            </w:pPr>
          </w:p>
          <w:p w14:paraId="641658E3" w14:textId="77777777" w:rsidR="00207149" w:rsidRDefault="00207149" w:rsidP="00207149">
            <w:pPr>
              <w:rPr>
                <w:rFonts w:ascii="Georgia" w:hAnsi="Georgia"/>
              </w:rPr>
            </w:pPr>
          </w:p>
          <w:p w14:paraId="485CECEF" w14:textId="77777777" w:rsidR="00207149" w:rsidRDefault="00207149" w:rsidP="00207149">
            <w:pPr>
              <w:rPr>
                <w:rFonts w:ascii="Georgia" w:hAnsi="Georgia"/>
              </w:rPr>
            </w:pPr>
          </w:p>
          <w:p w14:paraId="2FFA58F4" w14:textId="77777777" w:rsidR="00207149" w:rsidRDefault="00207149" w:rsidP="00207149">
            <w:pPr>
              <w:rPr>
                <w:rFonts w:ascii="Georgia" w:hAnsi="Georgia"/>
              </w:rPr>
            </w:pPr>
          </w:p>
          <w:p w14:paraId="32335119" w14:textId="77777777" w:rsidR="00207149" w:rsidRDefault="00207149" w:rsidP="00207149">
            <w:pPr>
              <w:rPr>
                <w:rFonts w:ascii="Georgia" w:hAnsi="Georgia"/>
              </w:rPr>
            </w:pPr>
          </w:p>
          <w:p w14:paraId="75BAF85B" w14:textId="77777777" w:rsidR="00207149" w:rsidRDefault="00207149" w:rsidP="00207149">
            <w:pPr>
              <w:rPr>
                <w:rFonts w:ascii="Georgia" w:hAnsi="Georgia"/>
              </w:rPr>
            </w:pPr>
          </w:p>
          <w:p w14:paraId="20D6B7D1" w14:textId="77777777" w:rsidR="00207149" w:rsidRDefault="00207149" w:rsidP="00207149">
            <w:pPr>
              <w:rPr>
                <w:rFonts w:ascii="Georgia" w:hAnsi="Georgia"/>
              </w:rPr>
            </w:pPr>
          </w:p>
          <w:p w14:paraId="68569109" w14:textId="77777777" w:rsidR="00207149" w:rsidRDefault="00207149" w:rsidP="00207149">
            <w:pPr>
              <w:rPr>
                <w:rFonts w:ascii="Georgia" w:hAnsi="Georgia"/>
              </w:rPr>
            </w:pPr>
          </w:p>
          <w:p w14:paraId="5C06E461" w14:textId="77777777" w:rsidR="00207149" w:rsidRDefault="00207149" w:rsidP="00207149">
            <w:pPr>
              <w:rPr>
                <w:rFonts w:ascii="Georgia" w:hAnsi="Georgia"/>
              </w:rPr>
            </w:pPr>
          </w:p>
          <w:p w14:paraId="0F743C7A" w14:textId="77777777" w:rsidR="00207149" w:rsidRDefault="00207149" w:rsidP="00207149">
            <w:pPr>
              <w:rPr>
                <w:rFonts w:ascii="Georgia" w:hAnsi="Georgia"/>
              </w:rPr>
            </w:pPr>
          </w:p>
          <w:p w14:paraId="7940C29F" w14:textId="77777777" w:rsidR="00207149" w:rsidRDefault="00207149" w:rsidP="00207149">
            <w:pPr>
              <w:rPr>
                <w:rFonts w:ascii="Georgia" w:hAnsi="Georgia"/>
              </w:rPr>
            </w:pPr>
          </w:p>
          <w:p w14:paraId="447757B4" w14:textId="77777777" w:rsidR="00207149" w:rsidRDefault="00207149" w:rsidP="00207149">
            <w:pPr>
              <w:rPr>
                <w:rFonts w:ascii="Georgia" w:hAnsi="Georgia"/>
              </w:rPr>
            </w:pPr>
          </w:p>
          <w:p w14:paraId="316C7DAB" w14:textId="77777777" w:rsidR="00207149" w:rsidRDefault="00207149" w:rsidP="00207149">
            <w:pPr>
              <w:rPr>
                <w:rFonts w:ascii="Georgia" w:hAnsi="Georgia"/>
              </w:rPr>
            </w:pPr>
          </w:p>
          <w:p w14:paraId="2A1DC477" w14:textId="77777777" w:rsidR="00207149" w:rsidRDefault="00207149" w:rsidP="00207149">
            <w:pPr>
              <w:rPr>
                <w:rFonts w:ascii="Georgia" w:hAnsi="Georgia"/>
              </w:rPr>
            </w:pPr>
          </w:p>
          <w:p w14:paraId="5306DDAC" w14:textId="77777777" w:rsidR="00207149" w:rsidRDefault="00207149" w:rsidP="00207149">
            <w:pPr>
              <w:rPr>
                <w:rFonts w:ascii="Georgia" w:hAnsi="Georgia"/>
              </w:rPr>
            </w:pPr>
          </w:p>
          <w:p w14:paraId="49730486" w14:textId="77777777" w:rsidR="00207149" w:rsidRDefault="00207149" w:rsidP="00207149">
            <w:pPr>
              <w:rPr>
                <w:rFonts w:ascii="Georgia" w:hAnsi="Georgia"/>
              </w:rPr>
            </w:pPr>
          </w:p>
          <w:p w14:paraId="5C8157E1" w14:textId="77777777" w:rsidR="00207149" w:rsidRDefault="00207149" w:rsidP="00207149">
            <w:pPr>
              <w:rPr>
                <w:rFonts w:ascii="Georgia" w:hAnsi="Georgia"/>
              </w:rPr>
            </w:pPr>
          </w:p>
          <w:p w14:paraId="69152C5A" w14:textId="77777777" w:rsidR="00207149" w:rsidRDefault="00207149" w:rsidP="00207149">
            <w:pPr>
              <w:rPr>
                <w:rFonts w:ascii="Georgia" w:hAnsi="Georgia"/>
              </w:rPr>
            </w:pPr>
          </w:p>
          <w:p w14:paraId="6C535BD3" w14:textId="77777777" w:rsidR="00207149" w:rsidRDefault="00207149" w:rsidP="00207149">
            <w:pPr>
              <w:rPr>
                <w:rFonts w:ascii="Georgia" w:hAnsi="Georgia"/>
              </w:rPr>
            </w:pPr>
          </w:p>
          <w:p w14:paraId="54F69367" w14:textId="77777777" w:rsidR="00207149" w:rsidRDefault="00207149" w:rsidP="00207149">
            <w:pPr>
              <w:rPr>
                <w:rFonts w:ascii="Georgia" w:hAnsi="Georgia"/>
              </w:rPr>
            </w:pPr>
          </w:p>
          <w:p w14:paraId="1281CA09" w14:textId="77777777" w:rsidR="00183B22" w:rsidRPr="0056721D" w:rsidRDefault="00207149" w:rsidP="00207149">
            <w:r>
              <w:rPr>
                <w:rFonts w:ascii="Georgia" w:hAnsi="Georgia"/>
              </w:rPr>
              <w:t xml:space="preserve">                                                   2</w:t>
            </w:r>
          </w:p>
        </w:tc>
      </w:tr>
      <w:tr w:rsidR="00EA52C4" w:rsidRPr="006B1CBF" w14:paraId="2727DA5C" w14:textId="77777777" w:rsidTr="002134E1">
        <w:trPr>
          <w:cantSplit/>
          <w:trHeight w:hRule="exact" w:val="13319"/>
        </w:trPr>
        <w:tc>
          <w:tcPr>
            <w:tcW w:w="7230" w:type="dxa"/>
          </w:tcPr>
          <w:p w14:paraId="49BC5A03" w14:textId="77777777" w:rsidR="00E856B6" w:rsidRPr="0001129C" w:rsidRDefault="00E856B6" w:rsidP="00E856B6">
            <w:pPr>
              <w:pStyle w:val="04Mellemrubrik"/>
              <w:rPr>
                <w:noProof/>
                <w:lang w:eastAsia="da-DK"/>
              </w:rPr>
            </w:pPr>
            <w:r>
              <w:lastRenderedPageBreak/>
              <w:t>Det indenlandske salg trækker omsætningen op</w:t>
            </w:r>
          </w:p>
          <w:p w14:paraId="59D613D5" w14:textId="3EB98901" w:rsidR="00E856B6" w:rsidRDefault="00D92B17" w:rsidP="00E856B6">
            <w:pPr>
              <w:pStyle w:val="05Brdtekst"/>
              <w:jc w:val="both"/>
            </w:pPr>
            <w:r>
              <w:t>E</w:t>
            </w:r>
            <w:r w:rsidR="00342FAA">
              <w:t xml:space="preserve">fter </w:t>
            </w:r>
            <w:r>
              <w:t xml:space="preserve">Procesindustriens salg på hjemmemarkedet </w:t>
            </w:r>
            <w:r w:rsidR="00342FAA">
              <w:t>har ligget nogenlunde stabilt omkring et årsniveau på godt 100 mia. kr.</w:t>
            </w:r>
            <w:r>
              <w:t>, har det indenlandske salg vokset siden 1. kvartal 2018.</w:t>
            </w:r>
            <w:r w:rsidR="00342FAA">
              <w:t xml:space="preserve"> Fremgangen er fortsat ind i 2019</w:t>
            </w:r>
            <w:r>
              <w:t xml:space="preserve"> med en vækst på </w:t>
            </w:r>
            <w:r w:rsidR="00DC65CE">
              <w:t xml:space="preserve">knap </w:t>
            </w:r>
            <w:r>
              <w:t xml:space="preserve">4 pct. </w:t>
            </w:r>
            <w:r w:rsidR="00E856B6">
              <w:t>i december 2018-februar 2019</w:t>
            </w:r>
            <w:r>
              <w:t xml:space="preserve"> sammenlignet med</w:t>
            </w:r>
            <w:r w:rsidR="00E856B6">
              <w:t xml:space="preserve"> de</w:t>
            </w:r>
            <w:r>
              <w:t xml:space="preserve"> tre </w:t>
            </w:r>
            <w:r w:rsidR="00E856B6">
              <w:t xml:space="preserve">foregående måneder. </w:t>
            </w:r>
          </w:p>
          <w:p w14:paraId="04C3BE0E" w14:textId="77777777" w:rsidR="00E856B6" w:rsidRDefault="00E856B6" w:rsidP="00E856B6">
            <w:pPr>
              <w:pStyle w:val="05Brdtekst"/>
            </w:pPr>
          </w:p>
          <w:p w14:paraId="645ED33C" w14:textId="6D96AFD5" w:rsidR="00E856B6" w:rsidRPr="00CC6A72" w:rsidRDefault="00E856B6" w:rsidP="00E856B6">
            <w:pPr>
              <w:pStyle w:val="05Brdtekst"/>
              <w:jc w:val="both"/>
            </w:pPr>
            <w:r>
              <w:t>Væksten kommer også</w:t>
            </w:r>
            <w:r w:rsidR="001A3EFC">
              <w:t xml:space="preserve"> bredt</w:t>
            </w:r>
            <w:r>
              <w:t xml:space="preserve"> til udtryk i underbrancherne, </w:t>
            </w:r>
            <w:r w:rsidR="001A3EFC">
              <w:t>idet</w:t>
            </w:r>
            <w:r w:rsidR="00C67008">
              <w:t xml:space="preserve"> 8 af 10</w:t>
            </w:r>
            <w:r>
              <w:t xml:space="preserve"> underbrancher har oplevet vækst. Med omkring 34 pct. af det samlede indenlandske salg </w:t>
            </w:r>
            <w:r w:rsidR="00E6668C">
              <w:t xml:space="preserve">over perioden fra december 2018 til februar 2019, </w:t>
            </w:r>
            <w:r>
              <w:t xml:space="preserve">er </w:t>
            </w:r>
            <w:r>
              <w:rPr>
                <w:i/>
              </w:rPr>
              <w:t>Anden fødevareindustri</w:t>
            </w:r>
            <w:r>
              <w:t xml:space="preserve"> den største underbranche målt på samme. Underbranchen oplevede</w:t>
            </w:r>
            <w:r w:rsidR="001A3EFC">
              <w:t xml:space="preserve"> i perioden</w:t>
            </w:r>
            <w:r>
              <w:t xml:space="preserve"> </w:t>
            </w:r>
            <w:r w:rsidR="00C67008">
              <w:t>december-februar en fremgang på 4 pct.</w:t>
            </w:r>
            <w:r>
              <w:t xml:space="preserve"> sammenlignet med de foregående tre måneder. Den næst- og tredjestørste underbranche,</w:t>
            </w:r>
            <w:r w:rsidR="001A3EFC">
              <w:t xml:space="preserve"> </w:t>
            </w:r>
            <w:r>
              <w:t>h</w:t>
            </w:r>
            <w:r w:rsidR="001A3EFC">
              <w:t>enholdsvis</w:t>
            </w:r>
            <w:r>
              <w:t xml:space="preserve"> </w:t>
            </w:r>
            <w:r>
              <w:rPr>
                <w:i/>
              </w:rPr>
              <w:t xml:space="preserve">Betonindustri og teglværker </w:t>
            </w:r>
            <w:r w:rsidR="001A3EFC">
              <w:t>samt</w:t>
            </w:r>
            <w:r>
              <w:t xml:space="preserve"> </w:t>
            </w:r>
            <w:r>
              <w:rPr>
                <w:i/>
              </w:rPr>
              <w:t>Bagerier, brødfabrikker mv.</w:t>
            </w:r>
            <w:r>
              <w:t xml:space="preserve">, gik også </w:t>
            </w:r>
            <w:r w:rsidR="00C67008">
              <w:t>frem med hhv. 6 og 4,9 pct.</w:t>
            </w:r>
          </w:p>
          <w:p w14:paraId="1990B283" w14:textId="5E9CA942" w:rsidR="00B3042B" w:rsidRDefault="00E114D3" w:rsidP="00E114D3">
            <w:pPr>
              <w:pStyle w:val="05Brdtekst"/>
              <w:tabs>
                <w:tab w:val="left" w:pos="3130"/>
              </w:tabs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ab/>
            </w:r>
          </w:p>
          <w:p w14:paraId="5FE66651" w14:textId="4746FFA8" w:rsidR="00E114D3" w:rsidRPr="00A940A9" w:rsidRDefault="0083307D" w:rsidP="00E114D3">
            <w:pPr>
              <w:pStyle w:val="05Brdtekst"/>
              <w:tabs>
                <w:tab w:val="left" w:pos="3130"/>
              </w:tabs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Fremgang efter stilstand i beskæftigelsen</w:t>
            </w:r>
          </w:p>
          <w:p w14:paraId="35612BFA" w14:textId="5151D765" w:rsidR="007E222E" w:rsidRDefault="001A3EFC" w:rsidP="00240B2C">
            <w:pPr>
              <w:pStyle w:val="05Brdtekst"/>
              <w:jc w:val="both"/>
            </w:pPr>
            <w:r>
              <w:t>V</w:t>
            </w:r>
            <w:r w:rsidR="00293113">
              <w:t>ækst</w:t>
            </w:r>
            <w:r>
              <w:t>en</w:t>
            </w:r>
            <w:r w:rsidR="00293113">
              <w:t xml:space="preserve"> i Procesindustriens beskæftigelse er bremset</w:t>
            </w:r>
            <w:r>
              <w:t xml:space="preserve"> op</w:t>
            </w:r>
            <w:r w:rsidR="00293113">
              <w:t xml:space="preserve"> i 3. kvartal 2018. </w:t>
            </w:r>
            <w:r w:rsidR="0083307D">
              <w:t xml:space="preserve">Antallet af </w:t>
            </w:r>
            <w:r w:rsidR="0022117D">
              <w:t>fuldtids</w:t>
            </w:r>
            <w:r w:rsidR="0083307D">
              <w:t xml:space="preserve">beskæftigede </w:t>
            </w:r>
            <w:r w:rsidR="00293113">
              <w:t xml:space="preserve">steg </w:t>
            </w:r>
            <w:r w:rsidR="00DC65CE">
              <w:t>marginalt</w:t>
            </w:r>
            <w:r w:rsidR="00293113">
              <w:t xml:space="preserve"> fra 2. til 3. kvartal, så der i </w:t>
            </w:r>
            <w:r w:rsidR="0083307D">
              <w:t xml:space="preserve"> </w:t>
            </w:r>
            <w:r w:rsidR="00293113">
              <w:t>3</w:t>
            </w:r>
            <w:r w:rsidR="000E625C">
              <w:t xml:space="preserve">. kvartal 2018 var </w:t>
            </w:r>
            <w:r w:rsidR="00293113">
              <w:t xml:space="preserve">godt 80.000 </w:t>
            </w:r>
            <w:r w:rsidR="000E625C">
              <w:t>fuldtidsbeskæftigede i Procesindustrien</w:t>
            </w:r>
            <w:r w:rsidR="0083307D">
              <w:t>.</w:t>
            </w:r>
          </w:p>
          <w:p w14:paraId="0397DA48" w14:textId="54746F96" w:rsidR="00F6727D" w:rsidRDefault="00FE1F53" w:rsidP="00F6727D">
            <w:pPr>
              <w:pStyle w:val="05Brdtekst"/>
            </w:pPr>
            <w:r w:rsidRPr="00FE1F53">
              <w:rPr>
                <w:noProof/>
              </w:rPr>
              <w:drawing>
                <wp:inline distT="0" distB="0" distL="0" distR="0" wp14:anchorId="11E9C0A9" wp14:editId="4F90CDD7">
                  <wp:extent cx="4591050" cy="3129280"/>
                  <wp:effectExtent l="0" t="0" r="0" b="0"/>
                  <wp:docPr id="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link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1050" cy="312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6B4539" w14:textId="77777777" w:rsidR="000F398D" w:rsidRPr="00F6727D" w:rsidRDefault="000F398D" w:rsidP="00F6727D">
            <w:pPr>
              <w:pStyle w:val="05Brdtekst"/>
            </w:pPr>
          </w:p>
          <w:p w14:paraId="5F39BE2B" w14:textId="77777777" w:rsidR="00FA603B" w:rsidRDefault="00FA603B" w:rsidP="00FA603B">
            <w:pPr>
              <w:pStyle w:val="05Brdtekst"/>
              <w:jc w:val="both"/>
            </w:pPr>
          </w:p>
          <w:p w14:paraId="45415090" w14:textId="77777777" w:rsidR="00FA603B" w:rsidRDefault="00FA603B" w:rsidP="00FA603B">
            <w:pPr>
              <w:pStyle w:val="05Brdtekst"/>
              <w:jc w:val="both"/>
            </w:pPr>
          </w:p>
          <w:p w14:paraId="0CA50A5C" w14:textId="77777777" w:rsidR="00ED392D" w:rsidRDefault="00ED392D" w:rsidP="000578B4"/>
          <w:p w14:paraId="328B2BF0" w14:textId="1D4D9BC9" w:rsidR="00927B8D" w:rsidRDefault="00927B8D" w:rsidP="000578B4"/>
          <w:p w14:paraId="6EADF1A7" w14:textId="77777777" w:rsidR="00927B8D" w:rsidRDefault="00927B8D" w:rsidP="000578B4"/>
          <w:p w14:paraId="3D42051B" w14:textId="77777777" w:rsidR="00927B8D" w:rsidRDefault="00927B8D" w:rsidP="000578B4"/>
          <w:p w14:paraId="28CABD2B" w14:textId="77777777" w:rsidR="00927B8D" w:rsidRDefault="00927B8D" w:rsidP="000578B4"/>
          <w:p w14:paraId="04C7E4BB" w14:textId="77777777" w:rsidR="00927B8D" w:rsidRDefault="00927B8D" w:rsidP="000578B4"/>
          <w:p w14:paraId="763A82AC" w14:textId="221C930C" w:rsidR="00927B8D" w:rsidRPr="000578B4" w:rsidRDefault="00927B8D" w:rsidP="000578B4"/>
        </w:tc>
        <w:tc>
          <w:tcPr>
            <w:tcW w:w="283" w:type="dxa"/>
          </w:tcPr>
          <w:p w14:paraId="432FCF8F" w14:textId="77777777" w:rsidR="00D42BF9" w:rsidRPr="0056721D" w:rsidRDefault="00D42BF9" w:rsidP="003973E9">
            <w:pPr>
              <w:pStyle w:val="3Underrubrikfed"/>
              <w:rPr>
                <w:rStyle w:val="Underrubrikfed"/>
                <w:rFonts w:ascii="Arial" w:hAnsi="Arial" w:cs="Arial"/>
                <w:b/>
                <w:bCs/>
              </w:rPr>
            </w:pPr>
          </w:p>
        </w:tc>
        <w:tc>
          <w:tcPr>
            <w:tcW w:w="2430" w:type="dxa"/>
            <w:gridSpan w:val="2"/>
          </w:tcPr>
          <w:p w14:paraId="1C3A71B9" w14:textId="77777777" w:rsidR="00207149" w:rsidRDefault="00207149" w:rsidP="003973E9">
            <w:pPr>
              <w:rPr>
                <w:rFonts w:ascii="Georgia" w:hAnsi="Georgia"/>
              </w:rPr>
            </w:pPr>
          </w:p>
          <w:p w14:paraId="092998B5" w14:textId="77777777" w:rsidR="00207149" w:rsidRDefault="00207149" w:rsidP="003973E9">
            <w:pPr>
              <w:rPr>
                <w:rFonts w:ascii="Georgia" w:hAnsi="Georgia"/>
              </w:rPr>
            </w:pPr>
          </w:p>
          <w:p w14:paraId="1BD40AB5" w14:textId="77777777" w:rsidR="00207149" w:rsidRDefault="00207149" w:rsidP="003973E9">
            <w:pPr>
              <w:rPr>
                <w:rFonts w:ascii="Georgia" w:hAnsi="Georgia"/>
              </w:rPr>
            </w:pPr>
          </w:p>
          <w:p w14:paraId="30AB8903" w14:textId="77777777" w:rsidR="00207149" w:rsidRDefault="00207149" w:rsidP="003973E9">
            <w:pPr>
              <w:rPr>
                <w:rFonts w:ascii="Georgia" w:hAnsi="Georgia"/>
              </w:rPr>
            </w:pPr>
          </w:p>
          <w:p w14:paraId="3FB407F7" w14:textId="77777777" w:rsidR="00207149" w:rsidRDefault="00207149" w:rsidP="003973E9">
            <w:pPr>
              <w:rPr>
                <w:rFonts w:ascii="Georgia" w:hAnsi="Georgia"/>
              </w:rPr>
            </w:pPr>
          </w:p>
          <w:p w14:paraId="78A25A54" w14:textId="77777777" w:rsidR="00207149" w:rsidRDefault="00207149" w:rsidP="003973E9">
            <w:pPr>
              <w:rPr>
                <w:rFonts w:ascii="Georgia" w:hAnsi="Georgia"/>
              </w:rPr>
            </w:pPr>
          </w:p>
          <w:p w14:paraId="07705349" w14:textId="77777777" w:rsidR="00207149" w:rsidRDefault="00207149" w:rsidP="003973E9">
            <w:pPr>
              <w:rPr>
                <w:rFonts w:ascii="Georgia" w:hAnsi="Georgia"/>
              </w:rPr>
            </w:pPr>
          </w:p>
          <w:p w14:paraId="7B37DA47" w14:textId="77777777" w:rsidR="00207149" w:rsidRDefault="00207149" w:rsidP="003973E9">
            <w:pPr>
              <w:rPr>
                <w:rFonts w:ascii="Georgia" w:hAnsi="Georgia"/>
              </w:rPr>
            </w:pPr>
          </w:p>
          <w:p w14:paraId="28BDCFEE" w14:textId="77777777" w:rsidR="00207149" w:rsidRDefault="00207149" w:rsidP="003973E9">
            <w:pPr>
              <w:rPr>
                <w:rFonts w:ascii="Georgia" w:hAnsi="Georgia"/>
              </w:rPr>
            </w:pPr>
          </w:p>
          <w:p w14:paraId="14DE93F0" w14:textId="77777777" w:rsidR="00207149" w:rsidRDefault="00207149" w:rsidP="003973E9">
            <w:pPr>
              <w:rPr>
                <w:rFonts w:ascii="Georgia" w:hAnsi="Georgia"/>
              </w:rPr>
            </w:pPr>
          </w:p>
          <w:p w14:paraId="39DE13B0" w14:textId="77777777" w:rsidR="00207149" w:rsidRDefault="00207149" w:rsidP="003973E9">
            <w:pPr>
              <w:rPr>
                <w:rFonts w:ascii="Georgia" w:hAnsi="Georgia"/>
              </w:rPr>
            </w:pPr>
          </w:p>
          <w:p w14:paraId="17A614F1" w14:textId="77777777" w:rsidR="00207149" w:rsidRDefault="00207149" w:rsidP="003973E9">
            <w:pPr>
              <w:rPr>
                <w:rFonts w:ascii="Georgia" w:hAnsi="Georgia"/>
              </w:rPr>
            </w:pPr>
          </w:p>
          <w:p w14:paraId="597E1866" w14:textId="77777777" w:rsidR="00207149" w:rsidRDefault="00207149" w:rsidP="003973E9">
            <w:pPr>
              <w:rPr>
                <w:rFonts w:ascii="Georgia" w:hAnsi="Georgia"/>
              </w:rPr>
            </w:pPr>
          </w:p>
          <w:p w14:paraId="557AD965" w14:textId="77777777" w:rsidR="00207149" w:rsidRDefault="00207149" w:rsidP="003973E9">
            <w:pPr>
              <w:rPr>
                <w:rFonts w:ascii="Georgia" w:hAnsi="Georgia"/>
              </w:rPr>
            </w:pPr>
          </w:p>
          <w:p w14:paraId="64F2D773" w14:textId="77777777" w:rsidR="00207149" w:rsidRDefault="00207149" w:rsidP="003973E9">
            <w:pPr>
              <w:rPr>
                <w:rFonts w:ascii="Georgia" w:hAnsi="Georgia"/>
              </w:rPr>
            </w:pPr>
          </w:p>
          <w:p w14:paraId="534035DC" w14:textId="77777777" w:rsidR="00207149" w:rsidRDefault="00207149" w:rsidP="003973E9">
            <w:pPr>
              <w:rPr>
                <w:rFonts w:ascii="Georgia" w:hAnsi="Georgia"/>
              </w:rPr>
            </w:pPr>
          </w:p>
          <w:p w14:paraId="615F2604" w14:textId="77777777" w:rsidR="00207149" w:rsidRDefault="00207149" w:rsidP="003973E9">
            <w:pPr>
              <w:rPr>
                <w:rFonts w:ascii="Georgia" w:hAnsi="Georgia"/>
              </w:rPr>
            </w:pPr>
          </w:p>
          <w:p w14:paraId="1A425347" w14:textId="77777777" w:rsidR="00207149" w:rsidRDefault="00207149" w:rsidP="003973E9">
            <w:pPr>
              <w:rPr>
                <w:rFonts w:ascii="Georgia" w:hAnsi="Georgia"/>
              </w:rPr>
            </w:pPr>
          </w:p>
          <w:p w14:paraId="7D818CE0" w14:textId="77777777" w:rsidR="00207149" w:rsidRDefault="00207149" w:rsidP="003973E9">
            <w:pPr>
              <w:rPr>
                <w:rFonts w:ascii="Georgia" w:hAnsi="Georgia"/>
              </w:rPr>
            </w:pPr>
          </w:p>
          <w:p w14:paraId="6E067584" w14:textId="77777777" w:rsidR="00207149" w:rsidRDefault="00207149" w:rsidP="003973E9">
            <w:pPr>
              <w:rPr>
                <w:rFonts w:ascii="Georgia" w:hAnsi="Georgia"/>
              </w:rPr>
            </w:pPr>
          </w:p>
          <w:p w14:paraId="08D74ACF" w14:textId="77777777" w:rsidR="00207149" w:rsidRDefault="00207149" w:rsidP="003973E9">
            <w:pPr>
              <w:rPr>
                <w:rFonts w:ascii="Georgia" w:hAnsi="Georgia"/>
              </w:rPr>
            </w:pPr>
          </w:p>
          <w:p w14:paraId="465D926F" w14:textId="77777777" w:rsidR="00207149" w:rsidRDefault="00207149" w:rsidP="003973E9">
            <w:pPr>
              <w:rPr>
                <w:rFonts w:ascii="Georgia" w:hAnsi="Georgia"/>
              </w:rPr>
            </w:pPr>
          </w:p>
          <w:p w14:paraId="0EC77EC0" w14:textId="77777777" w:rsidR="00207149" w:rsidRDefault="00207149" w:rsidP="003973E9">
            <w:pPr>
              <w:rPr>
                <w:rFonts w:ascii="Georgia" w:hAnsi="Georgia"/>
              </w:rPr>
            </w:pPr>
          </w:p>
          <w:p w14:paraId="165637BC" w14:textId="77777777" w:rsidR="00207149" w:rsidRDefault="00207149" w:rsidP="003973E9">
            <w:pPr>
              <w:rPr>
                <w:rFonts w:ascii="Georgia" w:hAnsi="Georgia"/>
              </w:rPr>
            </w:pPr>
          </w:p>
          <w:p w14:paraId="04A4F2AE" w14:textId="77777777" w:rsidR="00207149" w:rsidRDefault="00207149" w:rsidP="003973E9">
            <w:pPr>
              <w:rPr>
                <w:rFonts w:ascii="Georgia" w:hAnsi="Georgia"/>
              </w:rPr>
            </w:pPr>
          </w:p>
          <w:p w14:paraId="46FEA659" w14:textId="77777777" w:rsidR="00207149" w:rsidRDefault="00207149" w:rsidP="003973E9">
            <w:pPr>
              <w:rPr>
                <w:rFonts w:ascii="Georgia" w:hAnsi="Georgia"/>
              </w:rPr>
            </w:pPr>
          </w:p>
          <w:p w14:paraId="32407375" w14:textId="77777777" w:rsidR="00207149" w:rsidRDefault="00207149" w:rsidP="003973E9">
            <w:pPr>
              <w:rPr>
                <w:rFonts w:ascii="Georgia" w:hAnsi="Georgia"/>
              </w:rPr>
            </w:pPr>
          </w:p>
          <w:p w14:paraId="6D9A2226" w14:textId="77777777" w:rsidR="00207149" w:rsidRDefault="00207149" w:rsidP="003973E9">
            <w:pPr>
              <w:rPr>
                <w:rFonts w:ascii="Georgia" w:hAnsi="Georgia"/>
              </w:rPr>
            </w:pPr>
          </w:p>
          <w:p w14:paraId="4D1CF30E" w14:textId="77777777" w:rsidR="00207149" w:rsidRDefault="00207149" w:rsidP="003973E9">
            <w:pPr>
              <w:rPr>
                <w:rFonts w:ascii="Georgia" w:hAnsi="Georgia"/>
              </w:rPr>
            </w:pPr>
          </w:p>
          <w:p w14:paraId="6AA5459D" w14:textId="77777777" w:rsidR="00207149" w:rsidRDefault="00207149" w:rsidP="003973E9">
            <w:pPr>
              <w:rPr>
                <w:rFonts w:ascii="Georgia" w:hAnsi="Georgia"/>
              </w:rPr>
            </w:pPr>
          </w:p>
          <w:p w14:paraId="616C7698" w14:textId="77777777" w:rsidR="00207149" w:rsidRDefault="00207149" w:rsidP="003973E9">
            <w:pPr>
              <w:rPr>
                <w:rFonts w:ascii="Georgia" w:hAnsi="Georgia"/>
              </w:rPr>
            </w:pPr>
          </w:p>
          <w:p w14:paraId="190E87E7" w14:textId="77777777" w:rsidR="00207149" w:rsidRDefault="00207149" w:rsidP="003973E9">
            <w:pPr>
              <w:rPr>
                <w:rFonts w:ascii="Georgia" w:hAnsi="Georgia"/>
              </w:rPr>
            </w:pPr>
          </w:p>
          <w:p w14:paraId="5D8064DC" w14:textId="77777777" w:rsidR="00207149" w:rsidRDefault="00207149" w:rsidP="003973E9">
            <w:pPr>
              <w:rPr>
                <w:rFonts w:ascii="Georgia" w:hAnsi="Georgia"/>
              </w:rPr>
            </w:pPr>
          </w:p>
          <w:p w14:paraId="21AA31C0" w14:textId="77777777" w:rsidR="00207149" w:rsidRDefault="00207149" w:rsidP="003973E9">
            <w:pPr>
              <w:rPr>
                <w:rFonts w:ascii="Georgia" w:hAnsi="Georgia"/>
              </w:rPr>
            </w:pPr>
          </w:p>
          <w:p w14:paraId="194366D2" w14:textId="77777777" w:rsidR="00207149" w:rsidRDefault="00207149" w:rsidP="003973E9">
            <w:pPr>
              <w:rPr>
                <w:rFonts w:ascii="Georgia" w:hAnsi="Georgia"/>
              </w:rPr>
            </w:pPr>
          </w:p>
          <w:p w14:paraId="49CC587C" w14:textId="77777777" w:rsidR="00207149" w:rsidRDefault="00207149" w:rsidP="003973E9">
            <w:pPr>
              <w:rPr>
                <w:rFonts w:ascii="Georgia" w:hAnsi="Georgia"/>
              </w:rPr>
            </w:pPr>
          </w:p>
          <w:p w14:paraId="3F6B70DA" w14:textId="77777777" w:rsidR="00207149" w:rsidRDefault="00207149" w:rsidP="003973E9">
            <w:pPr>
              <w:rPr>
                <w:rFonts w:ascii="Georgia" w:hAnsi="Georgia"/>
              </w:rPr>
            </w:pPr>
          </w:p>
          <w:p w14:paraId="17D532F0" w14:textId="77777777" w:rsidR="00207149" w:rsidRDefault="00207149" w:rsidP="003973E9">
            <w:pPr>
              <w:rPr>
                <w:rFonts w:ascii="Georgia" w:hAnsi="Georgia"/>
              </w:rPr>
            </w:pPr>
          </w:p>
          <w:p w14:paraId="690FEF8F" w14:textId="77777777" w:rsidR="00207149" w:rsidRDefault="00207149" w:rsidP="003973E9">
            <w:pPr>
              <w:rPr>
                <w:rFonts w:ascii="Georgia" w:hAnsi="Georgia"/>
              </w:rPr>
            </w:pPr>
          </w:p>
          <w:p w14:paraId="23664101" w14:textId="77777777" w:rsidR="00207149" w:rsidRDefault="00207149" w:rsidP="003973E9">
            <w:pPr>
              <w:rPr>
                <w:rFonts w:ascii="Georgia" w:hAnsi="Georgia"/>
              </w:rPr>
            </w:pPr>
          </w:p>
          <w:p w14:paraId="24D8871A" w14:textId="77777777" w:rsidR="00207149" w:rsidRDefault="00207149" w:rsidP="003973E9">
            <w:pPr>
              <w:rPr>
                <w:rFonts w:ascii="Georgia" w:hAnsi="Georgia"/>
              </w:rPr>
            </w:pPr>
          </w:p>
          <w:p w14:paraId="21C3ABB7" w14:textId="77777777" w:rsidR="00207149" w:rsidRDefault="00207149" w:rsidP="003973E9">
            <w:pPr>
              <w:rPr>
                <w:rFonts w:ascii="Georgia" w:hAnsi="Georgia"/>
              </w:rPr>
            </w:pPr>
          </w:p>
          <w:p w14:paraId="6A9F58F4" w14:textId="77777777" w:rsidR="00207149" w:rsidRDefault="00207149" w:rsidP="003973E9">
            <w:pPr>
              <w:rPr>
                <w:rFonts w:ascii="Georgia" w:hAnsi="Georgia"/>
              </w:rPr>
            </w:pPr>
          </w:p>
          <w:p w14:paraId="7E2481CC" w14:textId="77777777" w:rsidR="00207149" w:rsidRDefault="00207149" w:rsidP="003973E9">
            <w:pPr>
              <w:rPr>
                <w:rFonts w:ascii="Georgia" w:hAnsi="Georgia"/>
              </w:rPr>
            </w:pPr>
          </w:p>
          <w:p w14:paraId="5994644C" w14:textId="77777777" w:rsidR="00207149" w:rsidRDefault="00207149" w:rsidP="003973E9">
            <w:pPr>
              <w:rPr>
                <w:rFonts w:ascii="Georgia" w:hAnsi="Georgia"/>
              </w:rPr>
            </w:pPr>
          </w:p>
          <w:p w14:paraId="2CD894BF" w14:textId="77777777" w:rsidR="00207149" w:rsidRDefault="00207149" w:rsidP="003973E9">
            <w:pPr>
              <w:rPr>
                <w:rFonts w:ascii="Georgia" w:hAnsi="Georgia"/>
              </w:rPr>
            </w:pPr>
          </w:p>
          <w:p w14:paraId="0BCF34C3" w14:textId="737E1228" w:rsidR="00D42BF9" w:rsidRPr="00207149" w:rsidRDefault="00207149" w:rsidP="003973E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                                              </w:t>
            </w:r>
            <w:r w:rsidRPr="00207149">
              <w:rPr>
                <w:rFonts w:ascii="Georgia" w:hAnsi="Georgia"/>
              </w:rPr>
              <w:t>3</w:t>
            </w:r>
          </w:p>
        </w:tc>
      </w:tr>
    </w:tbl>
    <w:p w14:paraId="3EF0B3C5" w14:textId="7AAE6A40" w:rsidR="00207149" w:rsidRDefault="00992A68" w:rsidP="00C61163">
      <w:pPr>
        <w:rPr>
          <w:sz w:val="2"/>
          <w:szCs w:val="2"/>
        </w:rPr>
      </w:pPr>
      <w:r>
        <w:rPr>
          <w:sz w:val="2"/>
          <w:szCs w:val="2"/>
        </w:rPr>
        <w:t>(</w:t>
      </w:r>
    </w:p>
    <w:p w14:paraId="039E7FB4" w14:textId="77777777" w:rsidR="00927B8D" w:rsidRDefault="00927B8D" w:rsidP="00D13497">
      <w:pPr>
        <w:spacing w:after="360"/>
        <w:rPr>
          <w:rFonts w:ascii="Georgia" w:hAnsi="Georgia"/>
          <w:b/>
          <w:sz w:val="32"/>
          <w:szCs w:val="36"/>
        </w:rPr>
      </w:pPr>
    </w:p>
    <w:p w14:paraId="69562B5F" w14:textId="3C9F9FAE" w:rsidR="00000B2A" w:rsidRDefault="00000B2A" w:rsidP="00D13497">
      <w:pPr>
        <w:spacing w:after="360"/>
        <w:rPr>
          <w:rFonts w:ascii="Georgia" w:hAnsi="Georgia"/>
          <w:b/>
          <w:sz w:val="32"/>
          <w:szCs w:val="36"/>
        </w:rPr>
      </w:pPr>
    </w:p>
    <w:tbl>
      <w:tblPr>
        <w:tblStyle w:val="TableGrid"/>
        <w:tblW w:w="12042" w:type="dxa"/>
        <w:tblLook w:val="04A0" w:firstRow="1" w:lastRow="0" w:firstColumn="1" w:lastColumn="0" w:noHBand="0" w:noVBand="1"/>
      </w:tblPr>
      <w:tblGrid>
        <w:gridCol w:w="7228"/>
        <w:gridCol w:w="4814"/>
      </w:tblGrid>
      <w:tr w:rsidR="00000B2A" w14:paraId="6069B6FA" w14:textId="77777777" w:rsidTr="00000B2A"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</w:tcPr>
          <w:p w14:paraId="46FCDE97" w14:textId="63028585" w:rsidR="00000B2A" w:rsidRPr="00000B2A" w:rsidRDefault="00000B2A" w:rsidP="00000B2A">
            <w:pPr>
              <w:pStyle w:val="05Brdtekst"/>
              <w:tabs>
                <w:tab w:val="left" w:pos="3130"/>
              </w:tabs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i/>
                <w:sz w:val="28"/>
              </w:rPr>
              <w:t>Drikkevareindustri</w:t>
            </w:r>
            <w:r w:rsidR="001A3EFC">
              <w:rPr>
                <w:rFonts w:ascii="Arial" w:hAnsi="Arial"/>
                <w:i/>
                <w:sz w:val="28"/>
              </w:rPr>
              <w:t>en</w:t>
            </w:r>
            <w:r>
              <w:rPr>
                <w:rFonts w:ascii="Arial" w:hAnsi="Arial"/>
                <w:i/>
                <w:sz w:val="28"/>
              </w:rPr>
              <w:t xml:space="preserve"> </w:t>
            </w:r>
            <w:r w:rsidR="00C37604">
              <w:rPr>
                <w:rFonts w:ascii="Arial" w:hAnsi="Arial"/>
                <w:sz w:val="28"/>
              </w:rPr>
              <w:t xml:space="preserve">har </w:t>
            </w:r>
            <w:r w:rsidR="001A3EFC">
              <w:rPr>
                <w:rFonts w:ascii="Arial" w:hAnsi="Arial"/>
                <w:sz w:val="28"/>
              </w:rPr>
              <w:t>startet</w:t>
            </w:r>
            <w:r>
              <w:rPr>
                <w:rFonts w:ascii="Arial" w:hAnsi="Arial"/>
                <w:sz w:val="28"/>
              </w:rPr>
              <w:t xml:space="preserve"> 2019 </w:t>
            </w:r>
            <w:r w:rsidR="001A3EFC">
              <w:rPr>
                <w:rFonts w:ascii="Arial" w:hAnsi="Arial"/>
                <w:sz w:val="28"/>
              </w:rPr>
              <w:t>godt</w:t>
            </w:r>
          </w:p>
          <w:p w14:paraId="6DF420FE" w14:textId="1C6C12D9" w:rsidR="00000B2A" w:rsidRPr="00FE7CE5" w:rsidRDefault="00000B2A" w:rsidP="00000B2A">
            <w:pPr>
              <w:pStyle w:val="05Brdtekst"/>
              <w:tabs>
                <w:tab w:val="left" w:pos="3130"/>
              </w:tabs>
              <w:jc w:val="both"/>
            </w:pPr>
            <w:r>
              <w:rPr>
                <w:i/>
              </w:rPr>
              <w:t>Drikk</w:t>
            </w:r>
            <w:r w:rsidRPr="00000B2A">
              <w:rPr>
                <w:i/>
              </w:rPr>
              <w:t>e</w:t>
            </w:r>
            <w:r>
              <w:rPr>
                <w:i/>
              </w:rPr>
              <w:t xml:space="preserve">vareindustri </w:t>
            </w:r>
            <w:r w:rsidR="00700B56">
              <w:t xml:space="preserve">er </w:t>
            </w:r>
            <w:r>
              <w:t>kom</w:t>
            </w:r>
            <w:r w:rsidR="00700B56">
              <w:t>met</w:t>
            </w:r>
            <w:r>
              <w:t xml:space="preserve"> flot ind i 2019 med en omsætning</w:t>
            </w:r>
            <w:r w:rsidR="00FE7CE5">
              <w:t xml:space="preserve"> på 11,6 mia. kr. på årsniveau </w:t>
            </w:r>
            <w:r>
              <w:t>i perioden december-februar. Det er en fremgang på 6,5 pct. i forhold til de tre foregående måneder eller 11 pct. i forhold til samme periode året før. Det er for en stor del det indenlandske salg,</w:t>
            </w:r>
            <w:r w:rsidR="00700B56">
              <w:t xml:space="preserve"> der driver fremgangen.</w:t>
            </w:r>
            <w:r>
              <w:t xml:space="preserve"> </w:t>
            </w:r>
            <w:r w:rsidR="00700B56">
              <w:t>Salget til hjemmemarkedet</w:t>
            </w:r>
            <w:r>
              <w:t xml:space="preserve"> er</w:t>
            </w:r>
            <w:r w:rsidR="00700B56">
              <w:t xml:space="preserve"> i december-februar</w:t>
            </w:r>
            <w:r>
              <w:t xml:space="preserve"> steget med 9,2 procent i forhold til de foregående tre måneder, men eksport</w:t>
            </w:r>
            <w:r w:rsidR="00700B56">
              <w:t>en</w:t>
            </w:r>
            <w:r>
              <w:t xml:space="preserve"> er</w:t>
            </w:r>
            <w:r w:rsidR="00700B56">
              <w:t xml:space="preserve"> også</w:t>
            </w:r>
            <w:r>
              <w:t xml:space="preserve"> gået frem med</w:t>
            </w:r>
            <w:r w:rsidR="00700B56">
              <w:t xml:space="preserve"> en vækst på</w:t>
            </w:r>
            <w:r>
              <w:t xml:space="preserve"> 2,3 pct.</w:t>
            </w:r>
            <w:r w:rsidR="00FE7CE5">
              <w:t xml:space="preserve"> Fremgangen sker efter en større tilbagegang i </w:t>
            </w:r>
            <w:r w:rsidR="00FE7CE5">
              <w:rPr>
                <w:i/>
              </w:rPr>
              <w:t>Drikkevareindustrien</w:t>
            </w:r>
            <w:r w:rsidR="00FE7CE5">
              <w:t>, der fra 201</w:t>
            </w:r>
            <w:r w:rsidR="00884727">
              <w:t>6</w:t>
            </w:r>
            <w:r w:rsidR="00FE7CE5">
              <w:t xml:space="preserve"> til 201</w:t>
            </w:r>
            <w:r w:rsidR="00884727">
              <w:t>7</w:t>
            </w:r>
            <w:r w:rsidR="00FE7CE5">
              <w:t xml:space="preserve"> oplevede et fald i omsætningen på </w:t>
            </w:r>
            <w:r w:rsidR="00884727">
              <w:t>16 pct.</w:t>
            </w:r>
          </w:p>
          <w:p w14:paraId="2E00821C" w14:textId="77777777" w:rsidR="00D575DF" w:rsidRPr="00000B2A" w:rsidRDefault="00D575DF" w:rsidP="00000B2A">
            <w:pPr>
              <w:pStyle w:val="05Brdtekst"/>
              <w:tabs>
                <w:tab w:val="left" w:pos="3130"/>
              </w:tabs>
              <w:jc w:val="both"/>
              <w:rPr>
                <w:rFonts w:ascii="Arial" w:hAnsi="Arial"/>
                <w:sz w:val="28"/>
              </w:rPr>
            </w:pPr>
          </w:p>
          <w:p w14:paraId="7C107CAF" w14:textId="5ACE2FEE" w:rsidR="00000B2A" w:rsidRDefault="00000B2A" w:rsidP="00D13497">
            <w:pPr>
              <w:spacing w:after="360"/>
              <w:rPr>
                <w:rFonts w:ascii="Georgia" w:hAnsi="Georgia"/>
                <w:b/>
                <w:sz w:val="32"/>
                <w:szCs w:val="36"/>
              </w:rPr>
            </w:pPr>
            <w:r>
              <w:rPr>
                <w:rFonts w:ascii="Georgia" w:hAnsi="Georgia"/>
                <w:b/>
                <w:noProof/>
                <w:sz w:val="32"/>
                <w:szCs w:val="36"/>
              </w:rPr>
              <w:drawing>
                <wp:inline distT="0" distB="0" distL="0" distR="0" wp14:anchorId="7A5D0B3A" wp14:editId="5E84AE9F">
                  <wp:extent cx="3960000" cy="2745868"/>
                  <wp:effectExtent l="0" t="0" r="254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A0E4EA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0" cy="2745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1F8C3213" w14:textId="77777777" w:rsidR="00000B2A" w:rsidRDefault="00000B2A" w:rsidP="00D13497">
            <w:pPr>
              <w:spacing w:after="360"/>
              <w:rPr>
                <w:rFonts w:ascii="Georgia" w:hAnsi="Georgia"/>
                <w:b/>
                <w:sz w:val="32"/>
                <w:szCs w:val="36"/>
              </w:rPr>
            </w:pPr>
          </w:p>
        </w:tc>
      </w:tr>
    </w:tbl>
    <w:p w14:paraId="06784279" w14:textId="77777777" w:rsidR="00000B2A" w:rsidRDefault="00000B2A" w:rsidP="00D13497">
      <w:pPr>
        <w:spacing w:after="360"/>
        <w:rPr>
          <w:rFonts w:ascii="Georgia" w:hAnsi="Georgia"/>
          <w:b/>
          <w:sz w:val="32"/>
          <w:szCs w:val="36"/>
        </w:rPr>
      </w:pPr>
    </w:p>
    <w:p w14:paraId="6405E80D" w14:textId="77777777" w:rsidR="00000B2A" w:rsidRDefault="00000B2A">
      <w:pPr>
        <w:rPr>
          <w:rFonts w:ascii="Georgia" w:hAnsi="Georgia"/>
          <w:b/>
          <w:sz w:val="32"/>
          <w:szCs w:val="36"/>
        </w:rPr>
      </w:pPr>
      <w:r>
        <w:rPr>
          <w:rFonts w:ascii="Georgia" w:hAnsi="Georgia"/>
          <w:b/>
          <w:sz w:val="32"/>
          <w:szCs w:val="36"/>
        </w:rPr>
        <w:br w:type="page"/>
      </w:r>
    </w:p>
    <w:p w14:paraId="54849878" w14:textId="77777777" w:rsidR="003665F2" w:rsidRDefault="00433E8A" w:rsidP="00D13497">
      <w:pPr>
        <w:spacing w:after="360"/>
        <w:rPr>
          <w:rFonts w:ascii="Georgia" w:hAnsi="Georgia"/>
          <w:b/>
          <w:sz w:val="32"/>
          <w:szCs w:val="36"/>
        </w:rPr>
      </w:pPr>
      <w:r w:rsidRPr="00FE3281">
        <w:rPr>
          <w:rFonts w:ascii="Georgia" w:hAnsi="Georgia"/>
          <w:b/>
          <w:sz w:val="32"/>
          <w:szCs w:val="36"/>
        </w:rPr>
        <w:lastRenderedPageBreak/>
        <w:t xml:space="preserve">Bilag: </w:t>
      </w:r>
      <w:r>
        <w:rPr>
          <w:rFonts w:ascii="Georgia" w:hAnsi="Georgia"/>
          <w:b/>
          <w:sz w:val="32"/>
          <w:szCs w:val="36"/>
        </w:rPr>
        <w:t>Omsætningen i underbrancher i Procesindustrien</w:t>
      </w:r>
    </w:p>
    <w:p w14:paraId="2D411276" w14:textId="1CEE4FC8" w:rsidR="000C40BB" w:rsidRDefault="003665F2" w:rsidP="00D13497">
      <w:pPr>
        <w:spacing w:after="360"/>
        <w:rPr>
          <w:rFonts w:ascii="Georgia" w:hAnsi="Georgia"/>
          <w:b/>
          <w:sz w:val="32"/>
          <w:szCs w:val="36"/>
        </w:rPr>
      </w:pPr>
      <w:r w:rsidRPr="003665F2">
        <w:rPr>
          <w:noProof/>
        </w:rPr>
        <w:drawing>
          <wp:inline distT="0" distB="0" distL="0" distR="0" wp14:anchorId="4B283EDD" wp14:editId="6CC35705">
            <wp:extent cx="6120130" cy="1731880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3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3E8A">
        <w:rPr>
          <w:rFonts w:ascii="Georgia" w:hAnsi="Georgia"/>
          <w:b/>
          <w:sz w:val="32"/>
          <w:szCs w:val="36"/>
        </w:rPr>
        <w:br/>
      </w:r>
    </w:p>
    <w:p w14:paraId="48084276" w14:textId="2EA2323C" w:rsidR="00CE6DD4" w:rsidRDefault="00CE6DD4" w:rsidP="00D13497">
      <w:pPr>
        <w:spacing w:after="360"/>
        <w:rPr>
          <w:rFonts w:ascii="Georgia" w:hAnsi="Georgia"/>
          <w:b/>
          <w:sz w:val="32"/>
          <w:szCs w:val="36"/>
        </w:rPr>
      </w:pPr>
      <w:r>
        <w:rPr>
          <w:rFonts w:ascii="Georgia" w:hAnsi="Georgia"/>
          <w:b/>
          <w:noProof/>
          <w:sz w:val="32"/>
          <w:szCs w:val="36"/>
        </w:rPr>
        <w:drawing>
          <wp:inline distT="0" distB="0" distL="0" distR="0" wp14:anchorId="4D50B769" wp14:editId="6B485CE7">
            <wp:extent cx="3960000" cy="2775040"/>
            <wp:effectExtent l="0" t="0" r="254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0E3BE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77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34450" w14:textId="1AF365D8" w:rsidR="00CE6DD4" w:rsidRDefault="00CE6DD4" w:rsidP="00D13497">
      <w:pPr>
        <w:spacing w:after="360"/>
        <w:rPr>
          <w:rFonts w:ascii="Georgia" w:hAnsi="Georgia"/>
          <w:b/>
          <w:sz w:val="32"/>
          <w:szCs w:val="36"/>
        </w:rPr>
      </w:pPr>
      <w:r>
        <w:rPr>
          <w:rFonts w:ascii="Georgia" w:hAnsi="Georgia"/>
          <w:b/>
          <w:noProof/>
          <w:sz w:val="32"/>
          <w:szCs w:val="36"/>
        </w:rPr>
        <w:drawing>
          <wp:inline distT="0" distB="0" distL="0" distR="0" wp14:anchorId="0696BF94" wp14:editId="7E48F7CA">
            <wp:extent cx="3960000" cy="2782847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A08388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782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FB622" w14:textId="77777777" w:rsidR="000963D0" w:rsidRDefault="00062886" w:rsidP="00D13497">
      <w:pPr>
        <w:spacing w:after="360"/>
        <w:rPr>
          <w:rFonts w:ascii="Georgia" w:hAnsi="Georgia"/>
          <w:b/>
          <w:sz w:val="32"/>
          <w:szCs w:val="36"/>
        </w:rPr>
      </w:pPr>
      <w:r>
        <w:rPr>
          <w:rFonts w:ascii="Georgia" w:hAnsi="Georgia"/>
          <w:b/>
          <w:sz w:val="32"/>
          <w:szCs w:val="36"/>
        </w:rPr>
        <w:lastRenderedPageBreak/>
        <w:br/>
      </w:r>
      <w:r w:rsidR="00CE6DD4">
        <w:rPr>
          <w:rFonts w:ascii="Georgia" w:hAnsi="Georgia"/>
          <w:b/>
          <w:noProof/>
          <w:sz w:val="32"/>
          <w:szCs w:val="36"/>
        </w:rPr>
        <w:drawing>
          <wp:inline distT="0" distB="0" distL="0" distR="0" wp14:anchorId="31ECCCC6" wp14:editId="26572AF5">
            <wp:extent cx="3960000" cy="2716285"/>
            <wp:effectExtent l="0" t="0" r="254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A0D964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71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907D8" w14:textId="1C7612C2" w:rsidR="003633E0" w:rsidRDefault="00F7283E" w:rsidP="00D13497">
      <w:pPr>
        <w:spacing w:after="360"/>
        <w:rPr>
          <w:rFonts w:ascii="Georgia" w:hAnsi="Georgia"/>
          <w:b/>
          <w:sz w:val="32"/>
          <w:szCs w:val="36"/>
        </w:rPr>
      </w:pPr>
      <w:r>
        <w:rPr>
          <w:rFonts w:ascii="Georgia" w:hAnsi="Georgia"/>
          <w:b/>
          <w:sz w:val="32"/>
          <w:szCs w:val="36"/>
        </w:rPr>
        <w:br/>
      </w:r>
      <w:r w:rsidR="00CE6DD4">
        <w:rPr>
          <w:rFonts w:ascii="Georgia" w:hAnsi="Georgia"/>
          <w:b/>
          <w:noProof/>
          <w:sz w:val="32"/>
          <w:szCs w:val="36"/>
        </w:rPr>
        <w:drawing>
          <wp:inline distT="0" distB="0" distL="0" distR="0" wp14:anchorId="5FD91068" wp14:editId="41565C3F">
            <wp:extent cx="3960000" cy="2778327"/>
            <wp:effectExtent l="0" t="0" r="254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A050C3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778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sz w:val="32"/>
          <w:szCs w:val="36"/>
        </w:rPr>
        <w:br/>
      </w:r>
      <w:r w:rsidR="003633E0">
        <w:rPr>
          <w:rFonts w:ascii="Georgia" w:hAnsi="Georgia"/>
          <w:b/>
          <w:sz w:val="32"/>
          <w:szCs w:val="36"/>
        </w:rPr>
        <w:br/>
      </w:r>
      <w:r>
        <w:rPr>
          <w:rFonts w:ascii="Georgia" w:hAnsi="Georgia"/>
          <w:b/>
          <w:sz w:val="32"/>
          <w:szCs w:val="36"/>
        </w:rPr>
        <w:br/>
      </w:r>
      <w:r w:rsidR="003633E0">
        <w:rPr>
          <w:rFonts w:ascii="Georgia" w:hAnsi="Georgia"/>
          <w:b/>
          <w:sz w:val="32"/>
          <w:szCs w:val="36"/>
        </w:rPr>
        <w:br/>
      </w:r>
      <w:r>
        <w:rPr>
          <w:rFonts w:ascii="Georgia" w:hAnsi="Georgia"/>
          <w:b/>
          <w:sz w:val="32"/>
          <w:szCs w:val="36"/>
        </w:rPr>
        <w:lastRenderedPageBreak/>
        <w:br/>
      </w:r>
      <w:r w:rsidR="00620E90">
        <w:rPr>
          <w:rFonts w:ascii="Georgia" w:hAnsi="Georgia"/>
          <w:b/>
          <w:noProof/>
          <w:sz w:val="32"/>
          <w:szCs w:val="36"/>
        </w:rPr>
        <w:drawing>
          <wp:inline distT="0" distB="0" distL="0" distR="0" wp14:anchorId="2EBCD69C" wp14:editId="28351889">
            <wp:extent cx="3960000" cy="2716696"/>
            <wp:effectExtent l="0" t="0" r="254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A0BAA2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71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DB60A" w14:textId="25C13955" w:rsidR="00620E90" w:rsidRDefault="00620E90" w:rsidP="00D13497">
      <w:pPr>
        <w:spacing w:after="360"/>
        <w:rPr>
          <w:rFonts w:ascii="Georgia" w:hAnsi="Georgia"/>
          <w:b/>
          <w:sz w:val="32"/>
          <w:szCs w:val="36"/>
        </w:rPr>
      </w:pPr>
      <w:r>
        <w:rPr>
          <w:rFonts w:ascii="Georgia" w:hAnsi="Georgia"/>
          <w:b/>
          <w:noProof/>
          <w:sz w:val="32"/>
          <w:szCs w:val="36"/>
        </w:rPr>
        <w:drawing>
          <wp:inline distT="0" distB="0" distL="0" distR="0" wp14:anchorId="00C149ED" wp14:editId="2D51EF4C">
            <wp:extent cx="3960000" cy="2766412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A099AB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766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B6D5D" w14:textId="2844947F" w:rsidR="00433E8A" w:rsidRDefault="003633E0" w:rsidP="00D13497">
      <w:pPr>
        <w:spacing w:after="360"/>
        <w:rPr>
          <w:rFonts w:ascii="Georgia" w:hAnsi="Georgia"/>
          <w:b/>
          <w:noProof/>
          <w:sz w:val="32"/>
          <w:szCs w:val="36"/>
          <w:lang w:eastAsia="da-DK"/>
        </w:rPr>
      </w:pPr>
      <w:r>
        <w:rPr>
          <w:rFonts w:ascii="Georgia" w:hAnsi="Georgia"/>
          <w:b/>
          <w:noProof/>
          <w:sz w:val="32"/>
          <w:szCs w:val="36"/>
          <w:lang w:eastAsia="da-DK"/>
        </w:rPr>
        <w:lastRenderedPageBreak/>
        <w:br/>
      </w:r>
      <w:r w:rsidR="00620E90">
        <w:rPr>
          <w:rFonts w:ascii="Georgia" w:hAnsi="Georgia"/>
          <w:b/>
          <w:noProof/>
          <w:sz w:val="32"/>
          <w:szCs w:val="36"/>
          <w:lang w:eastAsia="da-DK"/>
        </w:rPr>
        <w:drawing>
          <wp:inline distT="0" distB="0" distL="0" distR="0" wp14:anchorId="26083458" wp14:editId="41246D1D">
            <wp:extent cx="3960000" cy="2794763"/>
            <wp:effectExtent l="0" t="0" r="2540" b="571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A099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794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noProof/>
          <w:sz w:val="32"/>
          <w:szCs w:val="36"/>
          <w:lang w:eastAsia="da-DK"/>
        </w:rPr>
        <w:br/>
      </w:r>
      <w:r w:rsidR="000963D0">
        <w:rPr>
          <w:rFonts w:ascii="Georgia" w:hAnsi="Georgia"/>
          <w:b/>
          <w:noProof/>
          <w:sz w:val="32"/>
          <w:szCs w:val="36"/>
        </w:rPr>
        <w:drawing>
          <wp:inline distT="0" distB="0" distL="0" distR="0" wp14:anchorId="0F4B1025" wp14:editId="5C655290">
            <wp:extent cx="3960000" cy="2740116"/>
            <wp:effectExtent l="0" t="0" r="2540" b="317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A0228B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74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2ACF">
        <w:rPr>
          <w:rFonts w:ascii="Georgia" w:hAnsi="Georgia"/>
          <w:b/>
          <w:sz w:val="32"/>
          <w:szCs w:val="36"/>
        </w:rPr>
        <w:br/>
      </w:r>
      <w:r>
        <w:rPr>
          <w:noProof/>
        </w:rPr>
        <w:br/>
      </w:r>
      <w:r w:rsidR="000963D0">
        <w:rPr>
          <w:noProof/>
        </w:rPr>
        <w:lastRenderedPageBreak/>
        <w:drawing>
          <wp:inline distT="0" distB="0" distL="0" distR="0" wp14:anchorId="1ADD3303" wp14:editId="41FDCF8C">
            <wp:extent cx="3960000" cy="2803391"/>
            <wp:effectExtent l="0" t="0" r="254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A0AC8.tm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803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br/>
      </w:r>
      <w:r w:rsidR="00F7283E">
        <w:rPr>
          <w:rFonts w:ascii="Georgia" w:hAnsi="Georgia"/>
          <w:b/>
          <w:sz w:val="32"/>
          <w:szCs w:val="36"/>
        </w:rPr>
        <w:br/>
      </w:r>
      <w:r w:rsidR="00F7283E">
        <w:rPr>
          <w:rFonts w:ascii="Georgia" w:hAnsi="Georgia"/>
          <w:b/>
          <w:sz w:val="32"/>
          <w:szCs w:val="36"/>
        </w:rPr>
        <w:br/>
      </w:r>
    </w:p>
    <w:p w14:paraId="7F7F6CD8" w14:textId="77777777" w:rsidR="00433E8A" w:rsidRDefault="00433E8A" w:rsidP="00D13497">
      <w:pPr>
        <w:spacing w:after="360"/>
        <w:rPr>
          <w:rFonts w:ascii="Georgia" w:hAnsi="Georgia"/>
          <w:b/>
          <w:sz w:val="32"/>
          <w:szCs w:val="36"/>
        </w:rPr>
      </w:pPr>
    </w:p>
    <w:p w14:paraId="07F5A68D" w14:textId="77777777" w:rsidR="00433E8A" w:rsidRDefault="00433E8A" w:rsidP="00D13497">
      <w:pPr>
        <w:spacing w:after="360"/>
        <w:rPr>
          <w:rFonts w:ascii="Georgia" w:hAnsi="Georgia"/>
          <w:b/>
          <w:sz w:val="32"/>
          <w:szCs w:val="36"/>
        </w:rPr>
      </w:pPr>
    </w:p>
    <w:p w14:paraId="1D782113" w14:textId="77777777" w:rsidR="00433E8A" w:rsidRDefault="00433E8A" w:rsidP="00D13497">
      <w:pPr>
        <w:spacing w:after="360"/>
        <w:rPr>
          <w:rFonts w:ascii="Georgia" w:hAnsi="Georgia"/>
          <w:b/>
          <w:sz w:val="32"/>
          <w:szCs w:val="36"/>
        </w:rPr>
      </w:pPr>
    </w:p>
    <w:p w14:paraId="2931640C" w14:textId="6A018B99" w:rsidR="00D575DF" w:rsidRDefault="00D575DF">
      <w:pPr>
        <w:rPr>
          <w:rFonts w:ascii="Georgia" w:hAnsi="Georgia"/>
          <w:b/>
          <w:sz w:val="32"/>
          <w:szCs w:val="36"/>
        </w:rPr>
      </w:pPr>
      <w:r>
        <w:rPr>
          <w:rFonts w:ascii="Georgia" w:hAnsi="Georgia"/>
          <w:b/>
          <w:sz w:val="32"/>
          <w:szCs w:val="36"/>
        </w:rPr>
        <w:br w:type="page"/>
      </w:r>
    </w:p>
    <w:p w14:paraId="41F8B61E" w14:textId="61498803" w:rsidR="00F25082" w:rsidRPr="00FE3281" w:rsidRDefault="00207149" w:rsidP="00D13497">
      <w:pPr>
        <w:spacing w:after="360"/>
        <w:rPr>
          <w:rFonts w:ascii="Georgia" w:hAnsi="Georgia"/>
          <w:b/>
          <w:sz w:val="32"/>
          <w:szCs w:val="36"/>
        </w:rPr>
      </w:pPr>
      <w:r w:rsidRPr="00FE3281">
        <w:rPr>
          <w:rFonts w:ascii="Georgia" w:hAnsi="Georgia"/>
          <w:b/>
          <w:sz w:val="32"/>
          <w:szCs w:val="36"/>
        </w:rPr>
        <w:lastRenderedPageBreak/>
        <w:t>Bilag: Oversigt over underbrancher i Procesindustrie</w:t>
      </w:r>
      <w:r w:rsidR="00F25082">
        <w:rPr>
          <w:rFonts w:ascii="Georgia" w:hAnsi="Georgia"/>
          <w:b/>
          <w:sz w:val="32"/>
          <w:szCs w:val="36"/>
        </w:rPr>
        <w:t>n</w:t>
      </w:r>
    </w:p>
    <w:tbl>
      <w:tblPr>
        <w:tblW w:w="99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20"/>
        <w:gridCol w:w="4940"/>
      </w:tblGrid>
      <w:tr w:rsidR="00207149" w:rsidRPr="001A006D" w14:paraId="00648E07" w14:textId="77777777" w:rsidTr="00685DFB">
        <w:trPr>
          <w:cantSplit/>
          <w:trHeight w:hRule="exact" w:val="12770"/>
        </w:trPr>
        <w:tc>
          <w:tcPr>
            <w:tcW w:w="4962" w:type="dxa"/>
          </w:tcPr>
          <w:p w14:paraId="5F76B345" w14:textId="77777777" w:rsidR="00207149" w:rsidRPr="002F32A2" w:rsidRDefault="00207149" w:rsidP="00685DFB">
            <w:pPr>
              <w:pStyle w:val="04Mellemrubrik"/>
              <w:rPr>
                <w:rFonts w:ascii="Georgia" w:hAnsi="Georgia"/>
              </w:rPr>
            </w:pPr>
            <w:r w:rsidRPr="002F32A2">
              <w:rPr>
                <w:rFonts w:ascii="Georgia" w:hAnsi="Georgia"/>
              </w:rPr>
              <w:t>Indvinding af grus og sten:</w:t>
            </w:r>
          </w:p>
          <w:p w14:paraId="67C85187" w14:textId="77777777" w:rsidR="00207149" w:rsidRPr="00A930DE" w:rsidRDefault="00207149" w:rsidP="00685DFB">
            <w:pPr>
              <w:pStyle w:val="05Brdtekst"/>
            </w:pPr>
            <w:r w:rsidRPr="00A930DE">
              <w:t>Indvinding af stenkul, Indvinding af brunkul</w:t>
            </w:r>
          </w:p>
          <w:p w14:paraId="0AECA4BA" w14:textId="77777777" w:rsidR="00207149" w:rsidRPr="00A930DE" w:rsidRDefault="00207149" w:rsidP="00685DFB">
            <w:pPr>
              <w:pStyle w:val="05Brdtekst"/>
            </w:pPr>
            <w:r w:rsidRPr="00A930DE">
              <w:t>Brydning af jernmalm</w:t>
            </w:r>
          </w:p>
          <w:p w14:paraId="337830A3" w14:textId="77777777" w:rsidR="00207149" w:rsidRPr="00A930DE" w:rsidRDefault="00207149" w:rsidP="00685DFB">
            <w:pPr>
              <w:pStyle w:val="05Brdtekst"/>
            </w:pPr>
            <w:r w:rsidRPr="00A930DE">
              <w:t>Brydning af uran- og thoriummalme</w:t>
            </w:r>
          </w:p>
          <w:p w14:paraId="24EEB87B" w14:textId="77777777" w:rsidR="00207149" w:rsidRPr="00A930DE" w:rsidRDefault="00207149" w:rsidP="00685DFB">
            <w:pPr>
              <w:pStyle w:val="05Brdtekst"/>
            </w:pPr>
            <w:r w:rsidRPr="00A930DE">
              <w:t>Brydning af andre ikke-jernholdige metalmalme</w:t>
            </w:r>
          </w:p>
          <w:p w14:paraId="7528034C" w14:textId="77777777" w:rsidR="00207149" w:rsidRPr="00A930DE" w:rsidRDefault="00207149" w:rsidP="00685DFB">
            <w:pPr>
              <w:pStyle w:val="05Brdtekst"/>
            </w:pPr>
            <w:r w:rsidRPr="00A930DE">
              <w:t>Brydning af pynte- og bygningssten, kalksten, gips, kridt og skifer</w:t>
            </w:r>
          </w:p>
          <w:p w14:paraId="1B1378CB" w14:textId="77777777" w:rsidR="00207149" w:rsidRPr="00A930DE" w:rsidRDefault="00207149" w:rsidP="00685DFB">
            <w:pPr>
              <w:pStyle w:val="05Brdtekst"/>
            </w:pPr>
            <w:proofErr w:type="spellStart"/>
            <w:r w:rsidRPr="00A930DE">
              <w:t>Grus-</w:t>
            </w:r>
            <w:proofErr w:type="spellEnd"/>
            <w:r w:rsidRPr="00A930DE">
              <w:t xml:space="preserve"> og sandgravning; indvinding af ler og kaolin</w:t>
            </w:r>
          </w:p>
          <w:p w14:paraId="550DB2BA" w14:textId="77777777" w:rsidR="00207149" w:rsidRPr="00A930DE" w:rsidRDefault="00207149" w:rsidP="00685DFB">
            <w:pPr>
              <w:pStyle w:val="05Brdtekst"/>
            </w:pPr>
            <w:r w:rsidRPr="00A930DE">
              <w:t>Indvinding af mineraler til fremstilling af kemiske produkter og gødningsstoffer</w:t>
            </w:r>
          </w:p>
          <w:p w14:paraId="098E5F24" w14:textId="77777777" w:rsidR="00207149" w:rsidRPr="00A930DE" w:rsidRDefault="00207149" w:rsidP="00685DFB">
            <w:pPr>
              <w:pStyle w:val="05Brdtekst"/>
            </w:pPr>
            <w:r w:rsidRPr="00A930DE">
              <w:t xml:space="preserve">Indvinding og </w:t>
            </w:r>
            <w:proofErr w:type="spellStart"/>
            <w:r w:rsidRPr="00A930DE">
              <w:t>agglomerering</w:t>
            </w:r>
            <w:proofErr w:type="spellEnd"/>
            <w:r w:rsidRPr="00A930DE">
              <w:t xml:space="preserve"> af tørv</w:t>
            </w:r>
          </w:p>
          <w:p w14:paraId="35E4AC30" w14:textId="77777777" w:rsidR="00207149" w:rsidRPr="00A930DE" w:rsidRDefault="00207149" w:rsidP="00685DFB">
            <w:pPr>
              <w:pStyle w:val="05Brdtekst"/>
            </w:pPr>
            <w:r w:rsidRPr="00A930DE">
              <w:t>Saltindvinding</w:t>
            </w:r>
          </w:p>
          <w:p w14:paraId="20AE8B8D" w14:textId="77777777" w:rsidR="00207149" w:rsidRDefault="00207149" w:rsidP="00685DFB">
            <w:pPr>
              <w:pStyle w:val="05Brdtekst"/>
            </w:pPr>
            <w:r w:rsidRPr="00A930DE">
              <w:t xml:space="preserve">Anden råstofindvinding </w:t>
            </w:r>
            <w:proofErr w:type="spellStart"/>
            <w:r w:rsidRPr="00A930DE">
              <w:t>i.a.n</w:t>
            </w:r>
            <w:proofErr w:type="spellEnd"/>
            <w:r w:rsidRPr="00A930DE">
              <w:t>.</w:t>
            </w:r>
          </w:p>
          <w:p w14:paraId="632C5917" w14:textId="77777777" w:rsidR="00207149" w:rsidRDefault="00207149" w:rsidP="00685DFB">
            <w:pPr>
              <w:pStyle w:val="04Mellemrubrik"/>
              <w:rPr>
                <w:rFonts w:ascii="Georgia" w:hAnsi="Georgia"/>
                <w:sz w:val="20"/>
              </w:rPr>
            </w:pPr>
          </w:p>
          <w:p w14:paraId="3762C263" w14:textId="77777777" w:rsidR="00207149" w:rsidRPr="002F32A2" w:rsidRDefault="00207149" w:rsidP="00685DFB">
            <w:pPr>
              <w:pStyle w:val="04Mellemrubrik"/>
              <w:rPr>
                <w:rFonts w:ascii="Georgia" w:hAnsi="Georgia"/>
              </w:rPr>
            </w:pPr>
            <w:r w:rsidRPr="002F32A2">
              <w:rPr>
                <w:rFonts w:ascii="Georgia" w:hAnsi="Georgia"/>
              </w:rPr>
              <w:t>Fiskeindustri:</w:t>
            </w:r>
          </w:p>
          <w:p w14:paraId="62C8338B" w14:textId="77777777" w:rsidR="00207149" w:rsidRDefault="00207149" w:rsidP="00685DFB">
            <w:pPr>
              <w:pStyle w:val="05Brdtekst"/>
            </w:pPr>
            <w:r w:rsidRPr="008C6103">
              <w:t>Fremstilling af fiskemel</w:t>
            </w:r>
          </w:p>
          <w:p w14:paraId="356E44B2" w14:textId="77777777" w:rsidR="00207149" w:rsidRDefault="00207149" w:rsidP="00685DFB">
            <w:pPr>
              <w:pStyle w:val="05Brdtekst"/>
            </w:pPr>
            <w:r w:rsidRPr="008C6103">
              <w:t>Forarbejdning og konservering af fisk, krebsdyr og bløddyr, undtagen fiskemel</w:t>
            </w:r>
          </w:p>
          <w:p w14:paraId="624E3B67" w14:textId="77777777" w:rsidR="00207149" w:rsidRPr="00B01CD5" w:rsidRDefault="00207149" w:rsidP="00685DFB">
            <w:pPr>
              <w:pStyle w:val="05Brdtekst"/>
            </w:pPr>
          </w:p>
          <w:p w14:paraId="6E49B6FB" w14:textId="77777777" w:rsidR="00207149" w:rsidRPr="002F32A2" w:rsidRDefault="00207149" w:rsidP="00685DFB">
            <w:pPr>
              <w:pStyle w:val="04Mellemrubrik"/>
              <w:rPr>
                <w:rFonts w:ascii="Georgia" w:hAnsi="Georgia"/>
              </w:rPr>
            </w:pPr>
            <w:r w:rsidRPr="002F32A2">
              <w:rPr>
                <w:rFonts w:ascii="Georgia" w:hAnsi="Georgia"/>
              </w:rPr>
              <w:t>Bagerier, brødfabrikker mv.:</w:t>
            </w:r>
          </w:p>
          <w:p w14:paraId="1CFDAFD9" w14:textId="77777777" w:rsidR="00207149" w:rsidRDefault="00207149" w:rsidP="00685DFB">
            <w:pPr>
              <w:pStyle w:val="05Brdtekst"/>
            </w:pPr>
            <w:r w:rsidRPr="008C6103">
              <w:t>Fremstilling af mølleriprodukter</w:t>
            </w:r>
          </w:p>
          <w:p w14:paraId="4B4FEAA1" w14:textId="77777777" w:rsidR="00207149" w:rsidRDefault="00207149" w:rsidP="00685DFB">
            <w:pPr>
              <w:pStyle w:val="05Brdtekst"/>
            </w:pPr>
            <w:r w:rsidRPr="008C6103">
              <w:t>Fremstilling af stivelse og stivelsesprodukter</w:t>
            </w:r>
          </w:p>
          <w:p w14:paraId="53E8F150" w14:textId="77777777" w:rsidR="00207149" w:rsidRDefault="00207149" w:rsidP="00685DFB">
            <w:pPr>
              <w:pStyle w:val="05Brdtekst"/>
            </w:pPr>
            <w:r w:rsidRPr="008C6103">
              <w:t>Industriel fremstilling af brød; kager mv.</w:t>
            </w:r>
          </w:p>
          <w:p w14:paraId="2A7E6733" w14:textId="77777777" w:rsidR="00207149" w:rsidRDefault="00207149" w:rsidP="00685DFB">
            <w:pPr>
              <w:pStyle w:val="05Brdtekst"/>
            </w:pPr>
            <w:r w:rsidRPr="008C6103">
              <w:t>Fremstilling af friske bageriprodukter</w:t>
            </w:r>
          </w:p>
          <w:p w14:paraId="4E49E0E6" w14:textId="77777777" w:rsidR="00207149" w:rsidRDefault="00207149" w:rsidP="00685DFB">
            <w:pPr>
              <w:pStyle w:val="05Brdtekst"/>
            </w:pPr>
            <w:r w:rsidRPr="008C6103">
              <w:t>Fremstilling af tvebakker og kiks; fremstilling af konserverede kager, tærter mv.</w:t>
            </w:r>
          </w:p>
          <w:p w14:paraId="0345BB70" w14:textId="77777777" w:rsidR="00207149" w:rsidRPr="00D4432C" w:rsidRDefault="00207149" w:rsidP="00685DFB">
            <w:pPr>
              <w:pStyle w:val="05Brdtekst"/>
            </w:pPr>
            <w:r w:rsidRPr="008C6103">
              <w:t>Fremstilling af makaroni, nudler, couscous og lignende dejvarer</w:t>
            </w:r>
          </w:p>
        </w:tc>
        <w:tc>
          <w:tcPr>
            <w:tcW w:w="20" w:type="dxa"/>
          </w:tcPr>
          <w:p w14:paraId="25347009" w14:textId="77777777" w:rsidR="00207149" w:rsidRPr="00D4432C" w:rsidRDefault="00207149" w:rsidP="00685DFB">
            <w:pPr>
              <w:pStyle w:val="3Underrubrikfed"/>
              <w:rPr>
                <w:rStyle w:val="Underrubrikfed"/>
                <w:rFonts w:ascii="Arial" w:hAnsi="Arial" w:cs="Arial"/>
                <w:b/>
                <w:bCs/>
              </w:rPr>
            </w:pPr>
          </w:p>
        </w:tc>
        <w:tc>
          <w:tcPr>
            <w:tcW w:w="4940" w:type="dxa"/>
          </w:tcPr>
          <w:p w14:paraId="67BAD386" w14:textId="77777777" w:rsidR="00207149" w:rsidRPr="002F32A2" w:rsidRDefault="00207149" w:rsidP="00685DFB">
            <w:pPr>
              <w:pStyle w:val="04Mellemrubrik"/>
              <w:rPr>
                <w:rFonts w:ascii="Georgia" w:hAnsi="Georgia"/>
              </w:rPr>
            </w:pPr>
            <w:r w:rsidRPr="002F32A2">
              <w:rPr>
                <w:rFonts w:ascii="Georgia" w:hAnsi="Georgia"/>
              </w:rPr>
              <w:t>Anden fødevareindustri:</w:t>
            </w:r>
          </w:p>
          <w:p w14:paraId="0551ACC0" w14:textId="77777777" w:rsidR="00207149" w:rsidRDefault="00207149" w:rsidP="00685DFB">
            <w:pPr>
              <w:pStyle w:val="05Brdtekst"/>
            </w:pPr>
            <w:r w:rsidRPr="008C6103">
              <w:t>Forarbejdning og konservering af kartofler</w:t>
            </w:r>
          </w:p>
          <w:p w14:paraId="295CF8E6" w14:textId="77777777" w:rsidR="00207149" w:rsidRDefault="00207149" w:rsidP="00685DFB">
            <w:pPr>
              <w:pStyle w:val="05Brdtekst"/>
            </w:pPr>
            <w:r w:rsidRPr="008C6103">
              <w:t xml:space="preserve">Fremstilling af frugt- og </w:t>
            </w:r>
            <w:proofErr w:type="spellStart"/>
            <w:r w:rsidRPr="008C6103">
              <w:t>grøntsagssaft</w:t>
            </w:r>
            <w:proofErr w:type="spellEnd"/>
          </w:p>
          <w:p w14:paraId="6EC55D67" w14:textId="77777777" w:rsidR="00207149" w:rsidRDefault="00207149" w:rsidP="00685DFB">
            <w:pPr>
              <w:pStyle w:val="05Brdtekst"/>
            </w:pPr>
            <w:r w:rsidRPr="008C6103">
              <w:t>Anden forarbejdning og konservering af frugt og grøntsager</w:t>
            </w:r>
          </w:p>
          <w:p w14:paraId="249D2E0F" w14:textId="77777777" w:rsidR="00207149" w:rsidRDefault="00207149" w:rsidP="00685DFB">
            <w:pPr>
              <w:pStyle w:val="05Brdtekst"/>
            </w:pPr>
            <w:r w:rsidRPr="008C6103">
              <w:t>Fremstilling af olier og fedtstoffer</w:t>
            </w:r>
          </w:p>
          <w:p w14:paraId="3CFCAFD2" w14:textId="77777777" w:rsidR="00207149" w:rsidRDefault="00207149" w:rsidP="00685DFB">
            <w:pPr>
              <w:pStyle w:val="05Brdtekst"/>
            </w:pPr>
            <w:r w:rsidRPr="008C6103">
              <w:t>Fremstilling af margarine o.l. spiselige fedtstoffer</w:t>
            </w:r>
          </w:p>
          <w:p w14:paraId="44F1D1DF" w14:textId="77777777" w:rsidR="00207149" w:rsidRDefault="00207149" w:rsidP="00685DFB">
            <w:pPr>
              <w:pStyle w:val="05Brdtekst"/>
            </w:pPr>
            <w:r w:rsidRPr="008C6103">
              <w:t>Fremstilling af sukker</w:t>
            </w:r>
          </w:p>
          <w:p w14:paraId="0C0D35E6" w14:textId="77777777" w:rsidR="00207149" w:rsidRDefault="00207149" w:rsidP="00685DFB">
            <w:pPr>
              <w:pStyle w:val="05Brdtekst"/>
            </w:pPr>
            <w:r w:rsidRPr="008C6103">
              <w:t>Fremstilling af kakao, chokolade og sukkervarer</w:t>
            </w:r>
          </w:p>
          <w:p w14:paraId="71D982E1" w14:textId="77777777" w:rsidR="00207149" w:rsidRDefault="00207149" w:rsidP="00685DFB">
            <w:pPr>
              <w:pStyle w:val="05Brdtekst"/>
            </w:pPr>
            <w:r w:rsidRPr="008C6103">
              <w:t>Forarbejdning af te og kaffe</w:t>
            </w:r>
          </w:p>
          <w:p w14:paraId="407EF922" w14:textId="77777777" w:rsidR="00207149" w:rsidRDefault="00207149" w:rsidP="00685DFB">
            <w:pPr>
              <w:pStyle w:val="05Brdtekst"/>
            </w:pPr>
            <w:r w:rsidRPr="008C6103">
              <w:t>Fremstilling af smagspræparater og krydderier</w:t>
            </w:r>
          </w:p>
          <w:p w14:paraId="62286FE1" w14:textId="77777777" w:rsidR="00207149" w:rsidRDefault="00207149" w:rsidP="00685DFB">
            <w:pPr>
              <w:pStyle w:val="05Brdtekst"/>
            </w:pPr>
            <w:r w:rsidRPr="008C6103">
              <w:t>Fremstilling af færdigretter</w:t>
            </w:r>
          </w:p>
          <w:p w14:paraId="44590579" w14:textId="77777777" w:rsidR="00207149" w:rsidRDefault="00207149" w:rsidP="00685DFB">
            <w:pPr>
              <w:pStyle w:val="05Brdtekst"/>
            </w:pPr>
            <w:r w:rsidRPr="008C6103">
              <w:t>Fremstilling af homogeniserede produkter og diætmad</w:t>
            </w:r>
          </w:p>
          <w:p w14:paraId="2633BAAA" w14:textId="77777777" w:rsidR="00207149" w:rsidRDefault="00207149" w:rsidP="00685DFB">
            <w:pPr>
              <w:pStyle w:val="05Brdtekst"/>
            </w:pPr>
            <w:r w:rsidRPr="008C6103">
              <w:t xml:space="preserve">Fremstilling af andre fødevarer </w:t>
            </w:r>
            <w:proofErr w:type="spellStart"/>
            <w:r w:rsidRPr="008C6103">
              <w:t>i.a.n</w:t>
            </w:r>
            <w:proofErr w:type="spellEnd"/>
            <w:r w:rsidRPr="008C6103">
              <w:t>.</w:t>
            </w:r>
          </w:p>
          <w:p w14:paraId="298CDF14" w14:textId="77777777" w:rsidR="00207149" w:rsidRDefault="00207149" w:rsidP="00685DFB">
            <w:pPr>
              <w:pStyle w:val="05Brdtekst"/>
            </w:pPr>
            <w:r w:rsidRPr="008C6103">
              <w:t>Fremstilling af færdige foderblandinger til landbrugsdy</w:t>
            </w:r>
            <w:r>
              <w:t>r</w:t>
            </w:r>
          </w:p>
          <w:p w14:paraId="1C56DB82" w14:textId="77777777" w:rsidR="00207149" w:rsidRDefault="00207149" w:rsidP="00685DFB">
            <w:pPr>
              <w:pStyle w:val="05Brdtekst"/>
            </w:pPr>
            <w:r w:rsidRPr="008C6103">
              <w:t>Fremstilling af færdige foderblandinger til kæledyr</w:t>
            </w:r>
          </w:p>
          <w:p w14:paraId="4B2FCA84" w14:textId="77777777" w:rsidR="00207149" w:rsidRPr="00B01CD5" w:rsidRDefault="00207149" w:rsidP="00685DFB">
            <w:pPr>
              <w:pStyle w:val="05Brdtekst"/>
            </w:pPr>
          </w:p>
          <w:p w14:paraId="0378FDF4" w14:textId="77777777" w:rsidR="00207149" w:rsidRPr="002F32A2" w:rsidRDefault="00207149" w:rsidP="00685DFB">
            <w:pPr>
              <w:pStyle w:val="04Mellemrubrik"/>
              <w:rPr>
                <w:rFonts w:ascii="Georgia" w:hAnsi="Georgia"/>
              </w:rPr>
            </w:pPr>
            <w:r w:rsidRPr="002F32A2">
              <w:rPr>
                <w:rFonts w:ascii="Georgia" w:hAnsi="Georgia"/>
              </w:rPr>
              <w:t>Drikkevareindustri:</w:t>
            </w:r>
          </w:p>
          <w:p w14:paraId="53B31E81" w14:textId="77777777" w:rsidR="00207149" w:rsidRDefault="00207149" w:rsidP="00685DFB">
            <w:pPr>
              <w:pStyle w:val="05Brdtekst"/>
            </w:pPr>
            <w:r w:rsidRPr="008C6103">
              <w:t>Destillation, rektifikation og blanding af alkohol,</w:t>
            </w:r>
            <w:r>
              <w:t xml:space="preserve"> Fremstilling af vin af druer, f</w:t>
            </w:r>
            <w:r w:rsidRPr="008C6103">
              <w:t>remstilli</w:t>
            </w:r>
            <w:r>
              <w:t>ng af cider og anden frugtvin, f</w:t>
            </w:r>
            <w:r w:rsidRPr="008C6103">
              <w:t>remstilling af andre ikke-destill</w:t>
            </w:r>
            <w:r>
              <w:t>erede gærede drikkevarer, fremstilling af øl, fremstilling af malt, f</w:t>
            </w:r>
            <w:r w:rsidRPr="008C6103">
              <w:t>remstilling af læskedrikke; fremstilling af mineralvand og andet vand på flaske</w:t>
            </w:r>
          </w:p>
          <w:p w14:paraId="19A622CB" w14:textId="77777777" w:rsidR="00207149" w:rsidRPr="00B01CD5" w:rsidRDefault="00207149" w:rsidP="00685DFB">
            <w:pPr>
              <w:pStyle w:val="05Brdtekst"/>
            </w:pPr>
          </w:p>
          <w:p w14:paraId="159176C1" w14:textId="77777777" w:rsidR="00207149" w:rsidRPr="002F32A2" w:rsidRDefault="00207149" w:rsidP="00685DFB">
            <w:pPr>
              <w:pStyle w:val="04Mellemrubrik"/>
              <w:rPr>
                <w:rFonts w:ascii="Georgia" w:hAnsi="Georgia"/>
              </w:rPr>
            </w:pPr>
            <w:r w:rsidRPr="002F32A2">
              <w:rPr>
                <w:rFonts w:ascii="Georgia" w:hAnsi="Georgia"/>
              </w:rPr>
              <w:t>Papirindustri:</w:t>
            </w:r>
          </w:p>
          <w:p w14:paraId="088575A6" w14:textId="77777777" w:rsidR="00207149" w:rsidRDefault="00207149" w:rsidP="00685DFB">
            <w:pPr>
              <w:pStyle w:val="05Brdtekst"/>
            </w:pPr>
            <w:r>
              <w:t>Fremstilling af papirmasse</w:t>
            </w:r>
          </w:p>
          <w:p w14:paraId="02FF293D" w14:textId="77777777" w:rsidR="00207149" w:rsidRDefault="00207149" w:rsidP="00685DFB">
            <w:pPr>
              <w:pStyle w:val="05Brdtekst"/>
            </w:pPr>
            <w:r w:rsidRPr="008C6103">
              <w:t>Fremstilling af papir og pap</w:t>
            </w:r>
          </w:p>
          <w:p w14:paraId="11DDCB06" w14:textId="77777777" w:rsidR="00207149" w:rsidRDefault="00207149" w:rsidP="00685DFB">
            <w:pPr>
              <w:pStyle w:val="05Brdtekst"/>
            </w:pPr>
            <w:r w:rsidRPr="008C6103">
              <w:t>Fremstilling af bølgepap og p</w:t>
            </w:r>
            <w:r>
              <w:t>ap og emballage af papir og pap</w:t>
            </w:r>
          </w:p>
          <w:p w14:paraId="04C27210" w14:textId="77777777" w:rsidR="00207149" w:rsidRDefault="00207149" w:rsidP="00685DFB">
            <w:pPr>
              <w:pStyle w:val="05Brdtekst"/>
            </w:pPr>
            <w:r w:rsidRPr="008C6103">
              <w:t>Fremstilling af husholdningsartikler og hygiejneartikler samt toiletartikler af papir og pap</w:t>
            </w:r>
          </w:p>
          <w:p w14:paraId="329E81DE" w14:textId="77777777" w:rsidR="00207149" w:rsidRDefault="00207149" w:rsidP="00685DFB">
            <w:pPr>
              <w:pStyle w:val="05Brdtekst"/>
            </w:pPr>
            <w:r w:rsidRPr="008C6103">
              <w:t>Fremstilling af kontorartikler af papir</w:t>
            </w:r>
          </w:p>
          <w:p w14:paraId="05E8E204" w14:textId="77777777" w:rsidR="00207149" w:rsidRDefault="00207149" w:rsidP="00685DFB">
            <w:pPr>
              <w:pStyle w:val="05Brdtekst"/>
            </w:pPr>
            <w:r>
              <w:t>Fremstilling af tapet</w:t>
            </w:r>
          </w:p>
          <w:p w14:paraId="5233680D" w14:textId="77777777" w:rsidR="00207149" w:rsidRDefault="00207149" w:rsidP="00207149">
            <w:pPr>
              <w:pStyle w:val="05Brdtekst"/>
            </w:pPr>
            <w:r w:rsidRPr="008C6103">
              <w:t>Fremstilling af andre papir- og papvarer</w:t>
            </w:r>
          </w:p>
          <w:p w14:paraId="192BA832" w14:textId="77777777" w:rsidR="00207149" w:rsidRDefault="00207149" w:rsidP="00207149">
            <w:pPr>
              <w:pStyle w:val="05Brdtekst"/>
            </w:pPr>
          </w:p>
          <w:p w14:paraId="3AE0481A" w14:textId="77777777" w:rsidR="00207149" w:rsidRDefault="00207149" w:rsidP="00207149">
            <w:pPr>
              <w:pStyle w:val="05Brdtekst"/>
            </w:pPr>
          </w:p>
          <w:p w14:paraId="493AE14A" w14:textId="77777777" w:rsidR="00207149" w:rsidRDefault="00207149" w:rsidP="00207149">
            <w:pPr>
              <w:pStyle w:val="05Brdtekst"/>
            </w:pPr>
          </w:p>
          <w:p w14:paraId="72E1B789" w14:textId="77777777" w:rsidR="00207149" w:rsidRDefault="00207149" w:rsidP="00207149">
            <w:pPr>
              <w:pStyle w:val="05Brdtekst"/>
            </w:pPr>
          </w:p>
          <w:p w14:paraId="584AF2F0" w14:textId="77777777" w:rsidR="00207149" w:rsidRDefault="00207149" w:rsidP="00207149">
            <w:pPr>
              <w:pStyle w:val="05Brdtekst"/>
            </w:pPr>
          </w:p>
          <w:p w14:paraId="4E56B7E1" w14:textId="77777777" w:rsidR="00207149" w:rsidRDefault="00207149" w:rsidP="00207149">
            <w:pPr>
              <w:pStyle w:val="05Brdtekst"/>
            </w:pPr>
          </w:p>
          <w:p w14:paraId="6FD912A5" w14:textId="77777777" w:rsidR="00207149" w:rsidRDefault="00207149" w:rsidP="00207149">
            <w:pPr>
              <w:pStyle w:val="05Brdtekst"/>
            </w:pPr>
          </w:p>
          <w:p w14:paraId="75AD30F6" w14:textId="77777777" w:rsidR="00207149" w:rsidRDefault="00207149" w:rsidP="00207149">
            <w:pPr>
              <w:pStyle w:val="05Brdtekst"/>
            </w:pPr>
          </w:p>
          <w:p w14:paraId="103C324D" w14:textId="77777777" w:rsidR="00207149" w:rsidRDefault="00207149" w:rsidP="00207149">
            <w:pPr>
              <w:pStyle w:val="05Brdtekst"/>
            </w:pPr>
          </w:p>
          <w:p w14:paraId="70625ADC" w14:textId="77777777" w:rsidR="00207149" w:rsidRDefault="00207149" w:rsidP="00207149">
            <w:pPr>
              <w:pStyle w:val="05Brdtekst"/>
            </w:pPr>
          </w:p>
          <w:p w14:paraId="08448E2E" w14:textId="77777777" w:rsidR="00207149" w:rsidRDefault="00207149" w:rsidP="00207149">
            <w:pPr>
              <w:pStyle w:val="05Brdtekst"/>
            </w:pPr>
          </w:p>
          <w:p w14:paraId="490F2FAF" w14:textId="77777777" w:rsidR="00207149" w:rsidRDefault="00207149" w:rsidP="00207149">
            <w:pPr>
              <w:pStyle w:val="05Brdtekst"/>
            </w:pPr>
          </w:p>
          <w:p w14:paraId="66A53685" w14:textId="77777777" w:rsidR="00207149" w:rsidRDefault="00207149" w:rsidP="00207149">
            <w:pPr>
              <w:pStyle w:val="05Brdtekst"/>
            </w:pPr>
          </w:p>
          <w:p w14:paraId="6B29865F" w14:textId="77777777" w:rsidR="00207149" w:rsidRDefault="00207149" w:rsidP="00207149">
            <w:pPr>
              <w:pStyle w:val="05Brdtekst"/>
            </w:pPr>
          </w:p>
          <w:p w14:paraId="3314E698" w14:textId="77777777" w:rsidR="00207149" w:rsidRDefault="00207149" w:rsidP="00207149">
            <w:pPr>
              <w:pStyle w:val="05Brdtekst"/>
            </w:pPr>
          </w:p>
          <w:p w14:paraId="43DF2744" w14:textId="77777777" w:rsidR="00207149" w:rsidRDefault="00207149" w:rsidP="00207149">
            <w:pPr>
              <w:pStyle w:val="05Brdtekst"/>
            </w:pPr>
          </w:p>
          <w:p w14:paraId="62F23192" w14:textId="77777777" w:rsidR="00207149" w:rsidRPr="00D852D6" w:rsidRDefault="00207149" w:rsidP="00207149">
            <w:pPr>
              <w:pStyle w:val="05Brdtekst"/>
            </w:pPr>
            <w:r>
              <w:t xml:space="preserve">                                                                                                   </w:t>
            </w:r>
            <w:r w:rsidRPr="00207149">
              <w:rPr>
                <w:sz w:val="22"/>
              </w:rPr>
              <w:t>4</w:t>
            </w:r>
          </w:p>
        </w:tc>
      </w:tr>
      <w:tr w:rsidR="00207149" w:rsidRPr="006B1CBF" w14:paraId="0FB09087" w14:textId="77777777" w:rsidTr="00685DFB">
        <w:trPr>
          <w:cantSplit/>
          <w:trHeight w:hRule="exact" w:val="13325"/>
        </w:trPr>
        <w:tc>
          <w:tcPr>
            <w:tcW w:w="4962" w:type="dxa"/>
          </w:tcPr>
          <w:p w14:paraId="2CA949CF" w14:textId="77777777" w:rsidR="00207149" w:rsidRPr="002F32A2" w:rsidRDefault="00207149" w:rsidP="00685DFB">
            <w:pPr>
              <w:pStyle w:val="04Mellemrubrik"/>
              <w:rPr>
                <w:rFonts w:ascii="Georgia" w:hAnsi="Georgia"/>
              </w:rPr>
            </w:pPr>
            <w:proofErr w:type="spellStart"/>
            <w:r w:rsidRPr="002F32A2">
              <w:rPr>
                <w:rFonts w:ascii="Georgia" w:hAnsi="Georgia"/>
              </w:rPr>
              <w:lastRenderedPageBreak/>
              <w:t>Fremst</w:t>
            </w:r>
            <w:proofErr w:type="spellEnd"/>
            <w:r w:rsidRPr="002F32A2">
              <w:rPr>
                <w:rFonts w:ascii="Georgia" w:hAnsi="Georgia"/>
              </w:rPr>
              <w:t>. af basiskemikalier:</w:t>
            </w:r>
          </w:p>
          <w:p w14:paraId="75814491" w14:textId="77777777" w:rsidR="00207149" w:rsidRDefault="00207149" w:rsidP="00685DFB">
            <w:pPr>
              <w:pStyle w:val="05Brdtekst"/>
            </w:pPr>
            <w:r w:rsidRPr="008C6103">
              <w:t>Fremstilling af industrigasser</w:t>
            </w:r>
          </w:p>
          <w:p w14:paraId="7B306A01" w14:textId="77777777" w:rsidR="00207149" w:rsidRDefault="00207149" w:rsidP="00685DFB">
            <w:pPr>
              <w:pStyle w:val="05Brdtekst"/>
            </w:pPr>
            <w:r w:rsidRPr="008C6103">
              <w:t>Fremstilling af farvestoffer og pigmenter</w:t>
            </w:r>
          </w:p>
          <w:p w14:paraId="0B5FA7F8" w14:textId="77777777" w:rsidR="00207149" w:rsidRDefault="00207149" w:rsidP="00685DFB">
            <w:pPr>
              <w:pStyle w:val="05Brdtekst"/>
            </w:pPr>
            <w:r w:rsidRPr="008C6103">
              <w:t>Fremstilling af andre uorganiske basiskemikalier</w:t>
            </w:r>
          </w:p>
          <w:p w14:paraId="6FBB9574" w14:textId="77777777" w:rsidR="00207149" w:rsidRDefault="00207149" w:rsidP="00685DFB">
            <w:pPr>
              <w:pStyle w:val="05Brdtekst"/>
            </w:pPr>
            <w:r w:rsidRPr="008C6103">
              <w:t>Fremstilling af andre organiske basiskemikalier</w:t>
            </w:r>
          </w:p>
          <w:p w14:paraId="0A618478" w14:textId="77777777" w:rsidR="00207149" w:rsidRDefault="00207149" w:rsidP="00685DFB">
            <w:pPr>
              <w:pStyle w:val="05Brdtekst"/>
            </w:pPr>
            <w:r w:rsidRPr="008C6103">
              <w:t>Fremstilling af gødningsstoffer og nitrogenprodukter</w:t>
            </w:r>
          </w:p>
          <w:p w14:paraId="5A23B6D9" w14:textId="77777777" w:rsidR="00207149" w:rsidRDefault="00207149" w:rsidP="00685DFB">
            <w:pPr>
              <w:pStyle w:val="05Brdtekst"/>
            </w:pPr>
            <w:r w:rsidRPr="008C6103">
              <w:t>Fremstilling af plast i ubearbejdet form</w:t>
            </w:r>
          </w:p>
          <w:p w14:paraId="272A9912" w14:textId="77777777" w:rsidR="00207149" w:rsidRDefault="00207149" w:rsidP="00685DFB">
            <w:pPr>
              <w:pStyle w:val="05Brdtekst"/>
            </w:pPr>
            <w:r w:rsidRPr="008C6103">
              <w:t>Fremstilling af syntetisk gummi i ubearbejdet form</w:t>
            </w:r>
          </w:p>
          <w:p w14:paraId="283F1325" w14:textId="77777777" w:rsidR="00207149" w:rsidRPr="008C6103" w:rsidRDefault="00207149" w:rsidP="00685DFB">
            <w:pPr>
              <w:pStyle w:val="05Brdtekst"/>
            </w:pPr>
            <w:r w:rsidRPr="008C6103">
              <w:t>Fremstilling af pesticider og andre agrokemiske produkter</w:t>
            </w:r>
          </w:p>
          <w:p w14:paraId="16CE307C" w14:textId="77777777" w:rsidR="00207149" w:rsidRPr="008C6103" w:rsidRDefault="00207149" w:rsidP="00685DFB">
            <w:pPr>
              <w:pStyle w:val="05Brdtekst"/>
            </w:pPr>
          </w:p>
          <w:p w14:paraId="7F26C7CE" w14:textId="77777777" w:rsidR="00207149" w:rsidRPr="002F32A2" w:rsidRDefault="00207149" w:rsidP="00685DFB">
            <w:pPr>
              <w:pStyle w:val="04Mellemrubrik"/>
              <w:rPr>
                <w:rFonts w:ascii="Georgia" w:hAnsi="Georgia"/>
              </w:rPr>
            </w:pPr>
            <w:proofErr w:type="spellStart"/>
            <w:r w:rsidRPr="002F32A2">
              <w:rPr>
                <w:rFonts w:ascii="Georgia" w:hAnsi="Georgia"/>
              </w:rPr>
              <w:t>Fremst</w:t>
            </w:r>
            <w:proofErr w:type="spellEnd"/>
            <w:r w:rsidRPr="002F32A2">
              <w:rPr>
                <w:rFonts w:ascii="Georgia" w:hAnsi="Georgia"/>
              </w:rPr>
              <w:t>. af maling og sæbe mv.:</w:t>
            </w:r>
          </w:p>
          <w:p w14:paraId="0DCC23F9" w14:textId="77777777" w:rsidR="00207149" w:rsidRDefault="00207149" w:rsidP="00685DFB">
            <w:pPr>
              <w:pStyle w:val="05Brdtekst"/>
            </w:pPr>
            <w:r w:rsidRPr="008C6103">
              <w:t>Fremstilling af maling, lak og lignende overfladebehandlingsmidler, trykfarver samt tætningsmaterialer</w:t>
            </w:r>
          </w:p>
          <w:p w14:paraId="6B8CBDED" w14:textId="77777777" w:rsidR="00207149" w:rsidRDefault="00207149" w:rsidP="00685DFB">
            <w:pPr>
              <w:pStyle w:val="05Brdtekst"/>
            </w:pPr>
            <w:r w:rsidRPr="008C6103">
              <w:t>Fremstilling af sæbe, rengørings- og rensemidler samt poleremidler</w:t>
            </w:r>
          </w:p>
          <w:p w14:paraId="115F2F54" w14:textId="77777777" w:rsidR="00207149" w:rsidRDefault="00207149" w:rsidP="00685DFB">
            <w:pPr>
              <w:pStyle w:val="05Brdtekst"/>
            </w:pPr>
            <w:r w:rsidRPr="008C6103">
              <w:t>Fremstilling af parfume, hårshampoo, tandpasta mv.</w:t>
            </w:r>
          </w:p>
          <w:p w14:paraId="0BA7514E" w14:textId="77777777" w:rsidR="00207149" w:rsidRDefault="00207149" w:rsidP="00685DFB">
            <w:pPr>
              <w:pStyle w:val="05Brdtekst"/>
            </w:pPr>
            <w:r w:rsidRPr="008C6103">
              <w:t>Fremstilling af sprængstoffer</w:t>
            </w:r>
          </w:p>
          <w:p w14:paraId="2CE6E21F" w14:textId="77777777" w:rsidR="00207149" w:rsidRDefault="00207149" w:rsidP="00685DFB">
            <w:pPr>
              <w:pStyle w:val="05Brdtekst"/>
            </w:pPr>
            <w:r w:rsidRPr="008C6103">
              <w:t xml:space="preserve">Fremstilling </w:t>
            </w:r>
            <w:r>
              <w:t>af lim, f</w:t>
            </w:r>
            <w:r w:rsidRPr="008C6103">
              <w:t>remstilling af æteriske olier</w:t>
            </w:r>
          </w:p>
          <w:p w14:paraId="307D8F5D" w14:textId="77777777" w:rsidR="00207149" w:rsidRDefault="00207149" w:rsidP="00685DFB">
            <w:pPr>
              <w:pStyle w:val="05Brdtekst"/>
            </w:pPr>
            <w:r w:rsidRPr="008C6103">
              <w:t xml:space="preserve">Fremstilling af andre kemiske produkter </w:t>
            </w:r>
            <w:proofErr w:type="spellStart"/>
            <w:r w:rsidRPr="008C6103">
              <w:t>i.a.n</w:t>
            </w:r>
            <w:proofErr w:type="spellEnd"/>
            <w:r w:rsidRPr="008C6103">
              <w:t>.</w:t>
            </w:r>
          </w:p>
          <w:p w14:paraId="5BF19CEE" w14:textId="77777777" w:rsidR="00207149" w:rsidRDefault="00207149" w:rsidP="00685DFB">
            <w:pPr>
              <w:pStyle w:val="05Brdtekst"/>
            </w:pPr>
            <w:r w:rsidRPr="008C6103">
              <w:t>Fremstilling af kemofibre</w:t>
            </w:r>
          </w:p>
          <w:p w14:paraId="5F1E2E80" w14:textId="77777777" w:rsidR="00207149" w:rsidRPr="000D029F" w:rsidRDefault="00207149" w:rsidP="00685DFB">
            <w:pPr>
              <w:pStyle w:val="05Brdtekst"/>
            </w:pPr>
          </w:p>
          <w:p w14:paraId="23EACEC0" w14:textId="77777777" w:rsidR="00207149" w:rsidRPr="002F32A2" w:rsidRDefault="00207149" w:rsidP="00685DFB">
            <w:pPr>
              <w:pStyle w:val="04Mellemrubrik"/>
              <w:rPr>
                <w:rFonts w:ascii="Georgia" w:hAnsi="Georgia"/>
              </w:rPr>
            </w:pPr>
            <w:r w:rsidRPr="002F32A2">
              <w:rPr>
                <w:rFonts w:ascii="Georgia" w:hAnsi="Georgia"/>
              </w:rPr>
              <w:t>Medicinalindustri:</w:t>
            </w:r>
          </w:p>
          <w:p w14:paraId="020A64F6" w14:textId="77777777" w:rsidR="00207149" w:rsidRDefault="00207149" w:rsidP="00685DFB">
            <w:pPr>
              <w:pStyle w:val="05Brdtekst"/>
            </w:pPr>
            <w:r w:rsidRPr="008C6103">
              <w:t>Fremstilling af farmaceutiske råvarer</w:t>
            </w:r>
          </w:p>
          <w:p w14:paraId="63CFD03C" w14:textId="77777777" w:rsidR="00207149" w:rsidRDefault="00207149" w:rsidP="00685DFB">
            <w:pPr>
              <w:pStyle w:val="05Brdtekst"/>
            </w:pPr>
            <w:r w:rsidRPr="008C6103">
              <w:t>Fremstilling af farmaceutiske præparater</w:t>
            </w:r>
          </w:p>
          <w:p w14:paraId="367487B5" w14:textId="77777777" w:rsidR="00207149" w:rsidRPr="000D029F" w:rsidRDefault="00207149" w:rsidP="00685DFB">
            <w:pPr>
              <w:pStyle w:val="05Brdtekst"/>
            </w:pPr>
          </w:p>
          <w:p w14:paraId="2F87098A" w14:textId="77777777" w:rsidR="00207149" w:rsidRPr="002F32A2" w:rsidRDefault="00207149" w:rsidP="00685DFB">
            <w:pPr>
              <w:pStyle w:val="04Mellemrubrik"/>
              <w:rPr>
                <w:rFonts w:ascii="Georgia" w:hAnsi="Georgia"/>
              </w:rPr>
            </w:pPr>
            <w:r w:rsidRPr="002F32A2">
              <w:rPr>
                <w:rFonts w:ascii="Georgia" w:hAnsi="Georgia"/>
              </w:rPr>
              <w:t>Glasindustri og keramisk industri:</w:t>
            </w:r>
          </w:p>
          <w:p w14:paraId="6A85C45A" w14:textId="77777777" w:rsidR="00207149" w:rsidRDefault="00207149" w:rsidP="00685DFB">
            <w:pPr>
              <w:pStyle w:val="05Brdtekst"/>
            </w:pPr>
            <w:r w:rsidRPr="008C6103">
              <w:t>Fremstilling af planglas</w:t>
            </w:r>
          </w:p>
          <w:p w14:paraId="28CAAD01" w14:textId="77777777" w:rsidR="00207149" w:rsidRDefault="00207149" w:rsidP="00685DFB">
            <w:pPr>
              <w:pStyle w:val="05Brdtekst"/>
            </w:pPr>
            <w:r w:rsidRPr="008C6103">
              <w:t>Formning og forarbejdning af planglas</w:t>
            </w:r>
          </w:p>
          <w:p w14:paraId="025BBFF5" w14:textId="77777777" w:rsidR="00207149" w:rsidRDefault="00207149" w:rsidP="00685DFB">
            <w:pPr>
              <w:pStyle w:val="05Brdtekst"/>
            </w:pPr>
            <w:r w:rsidRPr="008C6103">
              <w:t>Fremstilling af flasker, drikkeglas mv.</w:t>
            </w:r>
          </w:p>
          <w:p w14:paraId="14DFBD26" w14:textId="77777777" w:rsidR="00207149" w:rsidRDefault="00207149" w:rsidP="00685DFB">
            <w:pPr>
              <w:pStyle w:val="05Brdtekst"/>
            </w:pPr>
            <w:r w:rsidRPr="008C6103">
              <w:t>Fremstilling af glasfiber</w:t>
            </w:r>
          </w:p>
          <w:p w14:paraId="6668158C" w14:textId="77777777" w:rsidR="00207149" w:rsidRDefault="00207149" w:rsidP="00685DFB">
            <w:pPr>
              <w:pStyle w:val="05Brdtekst"/>
            </w:pPr>
            <w:r w:rsidRPr="008C6103">
              <w:t>Fremstilling og bearbejdning af andet</w:t>
            </w:r>
            <w:r>
              <w:t xml:space="preserve"> glas (herunder teknisk glas), f</w:t>
            </w:r>
            <w:r w:rsidRPr="008C6103">
              <w:t>remstilling af ildfaste produkter</w:t>
            </w:r>
          </w:p>
          <w:p w14:paraId="420F9C49" w14:textId="77777777" w:rsidR="00207149" w:rsidRDefault="00207149" w:rsidP="00685DFB">
            <w:pPr>
              <w:pStyle w:val="05Brdtekst"/>
            </w:pPr>
            <w:r w:rsidRPr="008C6103">
              <w:t>Fremstilling af keramiske husholdningsartikler og pyntegenstande</w:t>
            </w:r>
          </w:p>
          <w:p w14:paraId="6BEB8318" w14:textId="77777777" w:rsidR="00207149" w:rsidRDefault="00207149" w:rsidP="00685DFB">
            <w:pPr>
              <w:pStyle w:val="05Brdtekst"/>
            </w:pPr>
            <w:r w:rsidRPr="008C6103">
              <w:t>Fremstilling af keramiske sanitetsartikler</w:t>
            </w:r>
          </w:p>
          <w:p w14:paraId="4511231C" w14:textId="77777777" w:rsidR="00207149" w:rsidRDefault="00207149" w:rsidP="00685DFB">
            <w:pPr>
              <w:pStyle w:val="05Brdtekst"/>
            </w:pPr>
            <w:r w:rsidRPr="008C6103">
              <w:t>Fremstilling af keramiske isolatorer og isoleringsdele</w:t>
            </w:r>
          </w:p>
          <w:p w14:paraId="3D7CB885" w14:textId="77777777" w:rsidR="00207149" w:rsidRDefault="00207149" w:rsidP="00685DFB">
            <w:pPr>
              <w:pStyle w:val="05Brdtekst"/>
            </w:pPr>
            <w:r w:rsidRPr="008C6103">
              <w:t>Fremstilling af andre keramiske produkter til teknisk brug</w:t>
            </w:r>
          </w:p>
          <w:p w14:paraId="74BFADDD" w14:textId="77777777" w:rsidR="00207149" w:rsidRPr="00D4432C" w:rsidRDefault="00207149" w:rsidP="00685DFB">
            <w:pPr>
              <w:pStyle w:val="05Brdtekst"/>
            </w:pPr>
            <w:r w:rsidRPr="008C6103">
              <w:t>Fremstilling af andre keramiske produkter</w:t>
            </w:r>
          </w:p>
        </w:tc>
        <w:tc>
          <w:tcPr>
            <w:tcW w:w="20" w:type="dxa"/>
          </w:tcPr>
          <w:p w14:paraId="787DF889" w14:textId="77777777" w:rsidR="00207149" w:rsidRPr="00D4432C" w:rsidRDefault="00207149" w:rsidP="00685DFB">
            <w:pPr>
              <w:pStyle w:val="3Underrubrikfed"/>
              <w:rPr>
                <w:rStyle w:val="Underrubrikfed"/>
                <w:rFonts w:ascii="Arial" w:hAnsi="Arial" w:cs="Arial"/>
                <w:b/>
                <w:bCs/>
              </w:rPr>
            </w:pPr>
          </w:p>
        </w:tc>
        <w:tc>
          <w:tcPr>
            <w:tcW w:w="4940" w:type="dxa"/>
          </w:tcPr>
          <w:p w14:paraId="13B48659" w14:textId="77777777" w:rsidR="00207149" w:rsidRPr="002F32A2" w:rsidRDefault="00207149" w:rsidP="00685DFB">
            <w:pPr>
              <w:pStyle w:val="04Mellemrubrik"/>
              <w:rPr>
                <w:rFonts w:ascii="Georgia" w:hAnsi="Georgia"/>
              </w:rPr>
            </w:pPr>
            <w:r w:rsidRPr="002F32A2">
              <w:rPr>
                <w:rFonts w:ascii="Georgia" w:hAnsi="Georgia"/>
              </w:rPr>
              <w:t>Betonindustri og teglværker:</w:t>
            </w:r>
          </w:p>
          <w:p w14:paraId="0F92D170" w14:textId="77777777" w:rsidR="00207149" w:rsidRDefault="00207149" w:rsidP="00685DFB">
            <w:pPr>
              <w:pStyle w:val="05Brdtekst"/>
            </w:pPr>
            <w:r w:rsidRPr="008C6103">
              <w:t>Fremstilling af keramiske teglsten og gulvfliser</w:t>
            </w:r>
          </w:p>
          <w:p w14:paraId="0E7965A5" w14:textId="77777777" w:rsidR="00207149" w:rsidRDefault="00207149" w:rsidP="00685DFB">
            <w:pPr>
              <w:pStyle w:val="05Brdtekst"/>
            </w:pPr>
            <w:r w:rsidRPr="008C6103">
              <w:t>Fremstilling af mursten, teglsten og byggematerialer af brændt ler</w:t>
            </w:r>
          </w:p>
          <w:p w14:paraId="623D2802" w14:textId="77777777" w:rsidR="00207149" w:rsidRDefault="00207149" w:rsidP="00685DFB">
            <w:pPr>
              <w:pStyle w:val="05Brdtekst"/>
            </w:pPr>
            <w:r w:rsidRPr="008C6103">
              <w:t>Fremstilling af cement</w:t>
            </w:r>
          </w:p>
          <w:p w14:paraId="5F34AFFD" w14:textId="77777777" w:rsidR="00207149" w:rsidRDefault="00207149" w:rsidP="00685DFB">
            <w:pPr>
              <w:pStyle w:val="05Brdtekst"/>
            </w:pPr>
            <w:r w:rsidRPr="008C6103">
              <w:t>Fremstilling af kalk og gips</w:t>
            </w:r>
          </w:p>
          <w:p w14:paraId="03505FE5" w14:textId="77777777" w:rsidR="00207149" w:rsidRDefault="00207149" w:rsidP="00685DFB">
            <w:pPr>
              <w:pStyle w:val="05Brdtekst"/>
            </w:pPr>
            <w:r w:rsidRPr="008C6103">
              <w:t>Fremstilling af byggematerialer af beton</w:t>
            </w:r>
          </w:p>
          <w:p w14:paraId="3D7B85A5" w14:textId="77777777" w:rsidR="00207149" w:rsidRDefault="00207149" w:rsidP="00685DFB">
            <w:pPr>
              <w:pStyle w:val="05Brdtekst"/>
            </w:pPr>
            <w:r w:rsidRPr="008C6103">
              <w:t>Fremstilling af byggematerialer af gips</w:t>
            </w:r>
          </w:p>
          <w:p w14:paraId="46C2E049" w14:textId="77777777" w:rsidR="00207149" w:rsidRDefault="00207149" w:rsidP="00685DFB">
            <w:pPr>
              <w:pStyle w:val="05Brdtekst"/>
            </w:pPr>
            <w:r w:rsidRPr="008C6103">
              <w:t>Fremstilling af færdigblandet beton</w:t>
            </w:r>
          </w:p>
          <w:p w14:paraId="3D233D17" w14:textId="77777777" w:rsidR="00207149" w:rsidRDefault="00207149" w:rsidP="00685DFB">
            <w:pPr>
              <w:pStyle w:val="05Brdtekst"/>
            </w:pPr>
            <w:r w:rsidRPr="008C6103">
              <w:t>Fremstilling af mørtel</w:t>
            </w:r>
          </w:p>
          <w:p w14:paraId="0BEB7CC4" w14:textId="77777777" w:rsidR="00207149" w:rsidRDefault="00207149" w:rsidP="00685DFB">
            <w:pPr>
              <w:pStyle w:val="05Brdtekst"/>
            </w:pPr>
            <w:r w:rsidRPr="008C6103">
              <w:t>Fremstilling af fibercement</w:t>
            </w:r>
          </w:p>
          <w:p w14:paraId="641E23C6" w14:textId="77777777" w:rsidR="00207149" w:rsidRDefault="00207149" w:rsidP="00685DFB">
            <w:pPr>
              <w:pStyle w:val="05Brdtekst"/>
            </w:pPr>
            <w:r w:rsidRPr="008C6103">
              <w:t>Fremstilling af andre beton</w:t>
            </w:r>
            <w:r>
              <w:t xml:space="preserve">, </w:t>
            </w:r>
            <w:r w:rsidRPr="008C6103">
              <w:t>-gips- og cementprodukter</w:t>
            </w:r>
          </w:p>
          <w:p w14:paraId="734F4216" w14:textId="77777777" w:rsidR="00207149" w:rsidRDefault="00207149" w:rsidP="00685DFB">
            <w:pPr>
              <w:pStyle w:val="05Brdtekst"/>
            </w:pPr>
            <w:r w:rsidRPr="008C6103">
              <w:t xml:space="preserve">Tilhugning, tilskæring og færdigbearbejdning af </w:t>
            </w:r>
            <w:r>
              <w:t>sten</w:t>
            </w:r>
          </w:p>
          <w:p w14:paraId="42A73A0E" w14:textId="77777777" w:rsidR="00207149" w:rsidRDefault="00207149" w:rsidP="00685DFB">
            <w:pPr>
              <w:pStyle w:val="05Brdtekst"/>
            </w:pPr>
            <w:r w:rsidRPr="008C6103">
              <w:t>Fremstilling af slibemidler</w:t>
            </w:r>
          </w:p>
          <w:p w14:paraId="246B12DD" w14:textId="77777777" w:rsidR="00207149" w:rsidRDefault="00207149" w:rsidP="00685DFB">
            <w:pPr>
              <w:pStyle w:val="05Brdtekst"/>
            </w:pPr>
            <w:r w:rsidRPr="008C6103">
              <w:t>Fremstilling af asfalt og tagpap</w:t>
            </w:r>
          </w:p>
          <w:p w14:paraId="3ABF71B7" w14:textId="77777777" w:rsidR="00207149" w:rsidRDefault="00207149" w:rsidP="00207149">
            <w:pPr>
              <w:pStyle w:val="05Brdtekst"/>
            </w:pPr>
            <w:r w:rsidRPr="008C6103">
              <w:t xml:space="preserve">Fremstilling af andre ikke-metalholdige mineralske produkter </w:t>
            </w:r>
            <w:proofErr w:type="spellStart"/>
            <w:r w:rsidRPr="008C6103">
              <w:t>i.a.n</w:t>
            </w:r>
            <w:proofErr w:type="spellEnd"/>
            <w:r w:rsidRPr="008C6103">
              <w:t>.</w:t>
            </w:r>
          </w:p>
          <w:p w14:paraId="5D7A539E" w14:textId="77777777" w:rsidR="00207149" w:rsidRDefault="00207149" w:rsidP="00207149">
            <w:pPr>
              <w:pStyle w:val="05Brdtekst"/>
            </w:pPr>
          </w:p>
          <w:p w14:paraId="38E6C1F2" w14:textId="77777777" w:rsidR="00207149" w:rsidRDefault="00207149" w:rsidP="00207149">
            <w:pPr>
              <w:pStyle w:val="05Brdtekst"/>
            </w:pPr>
          </w:p>
          <w:p w14:paraId="07AB29D3" w14:textId="77777777" w:rsidR="00207149" w:rsidRDefault="00207149" w:rsidP="00207149">
            <w:pPr>
              <w:pStyle w:val="05Brdtekst"/>
            </w:pPr>
          </w:p>
          <w:p w14:paraId="4C702D03" w14:textId="77777777" w:rsidR="00207149" w:rsidRDefault="00207149" w:rsidP="00207149">
            <w:pPr>
              <w:pStyle w:val="05Brdtekst"/>
            </w:pPr>
          </w:p>
          <w:p w14:paraId="067BB01F" w14:textId="77777777" w:rsidR="00207149" w:rsidRDefault="00207149" w:rsidP="00207149">
            <w:pPr>
              <w:pStyle w:val="05Brdtekst"/>
            </w:pPr>
          </w:p>
          <w:p w14:paraId="52205B8B" w14:textId="77777777" w:rsidR="00207149" w:rsidRDefault="00207149" w:rsidP="00207149">
            <w:pPr>
              <w:pStyle w:val="05Brdtekst"/>
            </w:pPr>
          </w:p>
          <w:p w14:paraId="3E64CBDF" w14:textId="77777777" w:rsidR="00207149" w:rsidRDefault="00207149" w:rsidP="00207149">
            <w:pPr>
              <w:pStyle w:val="05Brdtekst"/>
            </w:pPr>
          </w:p>
          <w:p w14:paraId="3BEE04D3" w14:textId="77777777" w:rsidR="00207149" w:rsidRDefault="00207149" w:rsidP="00207149">
            <w:pPr>
              <w:pStyle w:val="05Brdtekst"/>
            </w:pPr>
          </w:p>
          <w:p w14:paraId="353BF230" w14:textId="77777777" w:rsidR="00207149" w:rsidRDefault="00207149" w:rsidP="00207149">
            <w:pPr>
              <w:pStyle w:val="05Brdtekst"/>
            </w:pPr>
          </w:p>
          <w:p w14:paraId="57C6E59E" w14:textId="77777777" w:rsidR="00207149" w:rsidRDefault="00207149" w:rsidP="00207149">
            <w:pPr>
              <w:pStyle w:val="05Brdtekst"/>
            </w:pPr>
          </w:p>
          <w:p w14:paraId="0463B17F" w14:textId="77777777" w:rsidR="00207149" w:rsidRDefault="00207149" w:rsidP="00207149">
            <w:pPr>
              <w:pStyle w:val="05Brdtekst"/>
            </w:pPr>
          </w:p>
          <w:p w14:paraId="7F9D1978" w14:textId="77777777" w:rsidR="00207149" w:rsidRDefault="00207149" w:rsidP="00207149">
            <w:pPr>
              <w:pStyle w:val="05Brdtekst"/>
            </w:pPr>
          </w:p>
          <w:p w14:paraId="48E7039C" w14:textId="77777777" w:rsidR="00207149" w:rsidRDefault="00207149" w:rsidP="00207149">
            <w:pPr>
              <w:pStyle w:val="05Brdtekst"/>
            </w:pPr>
          </w:p>
          <w:p w14:paraId="61824A9E" w14:textId="77777777" w:rsidR="00207149" w:rsidRDefault="00207149" w:rsidP="00207149">
            <w:pPr>
              <w:pStyle w:val="05Brdtekst"/>
            </w:pPr>
          </w:p>
          <w:p w14:paraId="5E756C28" w14:textId="77777777" w:rsidR="00207149" w:rsidRDefault="00207149" w:rsidP="00207149">
            <w:pPr>
              <w:pStyle w:val="05Brdtekst"/>
            </w:pPr>
          </w:p>
          <w:p w14:paraId="59C335C9" w14:textId="77777777" w:rsidR="00207149" w:rsidRDefault="00207149" w:rsidP="00207149">
            <w:pPr>
              <w:pStyle w:val="05Brdtekst"/>
            </w:pPr>
          </w:p>
          <w:p w14:paraId="30F35881" w14:textId="77777777" w:rsidR="00207149" w:rsidRDefault="00207149" w:rsidP="00207149">
            <w:pPr>
              <w:pStyle w:val="05Brdtekst"/>
            </w:pPr>
          </w:p>
          <w:p w14:paraId="029729B4" w14:textId="77777777" w:rsidR="00207149" w:rsidRDefault="00207149" w:rsidP="00207149">
            <w:pPr>
              <w:pStyle w:val="05Brdtekst"/>
            </w:pPr>
          </w:p>
          <w:p w14:paraId="7C2793E3" w14:textId="77777777" w:rsidR="00207149" w:rsidRDefault="00207149" w:rsidP="00207149">
            <w:pPr>
              <w:pStyle w:val="05Brdtekst"/>
            </w:pPr>
          </w:p>
          <w:p w14:paraId="15615FD5" w14:textId="77777777" w:rsidR="00207149" w:rsidRDefault="00207149" w:rsidP="00207149">
            <w:pPr>
              <w:pStyle w:val="05Brdtekst"/>
            </w:pPr>
          </w:p>
          <w:p w14:paraId="53A63C3B" w14:textId="77777777" w:rsidR="00207149" w:rsidRDefault="00207149" w:rsidP="00207149">
            <w:pPr>
              <w:pStyle w:val="05Brdtekst"/>
            </w:pPr>
          </w:p>
          <w:p w14:paraId="2B6172B6" w14:textId="77777777" w:rsidR="00207149" w:rsidRDefault="00207149" w:rsidP="00207149">
            <w:pPr>
              <w:pStyle w:val="05Brdtekst"/>
            </w:pPr>
          </w:p>
          <w:p w14:paraId="547A6A56" w14:textId="77777777" w:rsidR="00207149" w:rsidRDefault="00207149" w:rsidP="00207149">
            <w:pPr>
              <w:pStyle w:val="05Brdtekst"/>
            </w:pPr>
          </w:p>
          <w:p w14:paraId="774E4440" w14:textId="77777777" w:rsidR="00207149" w:rsidRDefault="00207149" w:rsidP="00207149">
            <w:pPr>
              <w:pStyle w:val="05Brdtekst"/>
            </w:pPr>
          </w:p>
          <w:p w14:paraId="109D3161" w14:textId="77777777" w:rsidR="00207149" w:rsidRDefault="00207149" w:rsidP="00207149">
            <w:pPr>
              <w:pStyle w:val="05Brdtekst"/>
            </w:pPr>
          </w:p>
          <w:p w14:paraId="797C1FE4" w14:textId="77777777" w:rsidR="00207149" w:rsidRDefault="00207149" w:rsidP="00207149">
            <w:pPr>
              <w:pStyle w:val="05Brdtekst"/>
            </w:pPr>
          </w:p>
          <w:p w14:paraId="29E05CE0" w14:textId="77777777" w:rsidR="00207149" w:rsidRDefault="00207149" w:rsidP="00207149">
            <w:pPr>
              <w:pStyle w:val="05Brdtekst"/>
            </w:pPr>
          </w:p>
          <w:p w14:paraId="1F57B859" w14:textId="77777777" w:rsidR="00207149" w:rsidRDefault="00207149" w:rsidP="00207149">
            <w:pPr>
              <w:pStyle w:val="05Brdtekst"/>
            </w:pPr>
          </w:p>
          <w:p w14:paraId="0347DFF0" w14:textId="77777777" w:rsidR="00207149" w:rsidRDefault="00207149" w:rsidP="00207149">
            <w:pPr>
              <w:pStyle w:val="05Brdtekst"/>
            </w:pPr>
          </w:p>
          <w:p w14:paraId="7766B71A" w14:textId="77777777" w:rsidR="00207149" w:rsidRDefault="00207149" w:rsidP="00207149">
            <w:pPr>
              <w:pStyle w:val="05Brdtekst"/>
            </w:pPr>
          </w:p>
          <w:p w14:paraId="3A8B5423" w14:textId="77777777" w:rsidR="00207149" w:rsidRDefault="00207149" w:rsidP="00207149">
            <w:pPr>
              <w:pStyle w:val="05Brdtekst"/>
            </w:pPr>
          </w:p>
          <w:p w14:paraId="0E279EA8" w14:textId="77777777" w:rsidR="00207149" w:rsidRDefault="00207149" w:rsidP="00207149">
            <w:pPr>
              <w:pStyle w:val="05Brdtekst"/>
            </w:pPr>
          </w:p>
          <w:p w14:paraId="20FE41A4" w14:textId="77777777" w:rsidR="00207149" w:rsidRDefault="00207149" w:rsidP="00207149">
            <w:pPr>
              <w:pStyle w:val="05Brdtekst"/>
            </w:pPr>
          </w:p>
          <w:p w14:paraId="5528E34E" w14:textId="77777777" w:rsidR="00207149" w:rsidRDefault="00207149" w:rsidP="00207149">
            <w:pPr>
              <w:pStyle w:val="05Brdtekst"/>
            </w:pPr>
          </w:p>
          <w:p w14:paraId="1CA5000E" w14:textId="77777777" w:rsidR="00207149" w:rsidRDefault="00207149" w:rsidP="00207149">
            <w:pPr>
              <w:pStyle w:val="05Brdtekst"/>
            </w:pPr>
          </w:p>
          <w:p w14:paraId="00FFCEF7" w14:textId="77777777" w:rsidR="00207149" w:rsidRDefault="00207149" w:rsidP="00207149">
            <w:pPr>
              <w:pStyle w:val="05Brdtekst"/>
            </w:pPr>
          </w:p>
          <w:p w14:paraId="70B37DD8" w14:textId="77777777" w:rsidR="00207149" w:rsidRDefault="00207149" w:rsidP="00207149">
            <w:pPr>
              <w:pStyle w:val="05Brdtekst"/>
            </w:pPr>
          </w:p>
          <w:p w14:paraId="30EFB671" w14:textId="77777777" w:rsidR="00207149" w:rsidRDefault="00207149" w:rsidP="00207149">
            <w:pPr>
              <w:pStyle w:val="05Brdtekst"/>
            </w:pPr>
          </w:p>
          <w:p w14:paraId="7736CC83" w14:textId="77777777" w:rsidR="00207149" w:rsidRDefault="00207149" w:rsidP="00207149">
            <w:pPr>
              <w:pStyle w:val="05Brdtekst"/>
            </w:pPr>
          </w:p>
          <w:p w14:paraId="0C50B807" w14:textId="77777777" w:rsidR="00207149" w:rsidRPr="00D852D6" w:rsidRDefault="00207149" w:rsidP="00207149">
            <w:pPr>
              <w:pStyle w:val="05Brdtekst"/>
            </w:pPr>
            <w:r>
              <w:t xml:space="preserve">                                                                                                   </w:t>
            </w:r>
            <w:r w:rsidRPr="00207149">
              <w:rPr>
                <w:sz w:val="22"/>
              </w:rPr>
              <w:t>5</w:t>
            </w:r>
          </w:p>
        </w:tc>
      </w:tr>
    </w:tbl>
    <w:p w14:paraId="03A5566D" w14:textId="77777777" w:rsidR="00207149" w:rsidRPr="0056721D" w:rsidRDefault="00207149" w:rsidP="00C61163">
      <w:pPr>
        <w:rPr>
          <w:sz w:val="2"/>
          <w:szCs w:val="2"/>
        </w:rPr>
      </w:pPr>
    </w:p>
    <w:sectPr w:rsidR="00207149" w:rsidRPr="0056721D" w:rsidSect="00092A3A">
      <w:headerReference w:type="default" r:id="rId27"/>
      <w:headerReference w:type="first" r:id="rId28"/>
      <w:pgSz w:w="11906" w:h="16838" w:code="9"/>
      <w:pgMar w:top="2438" w:right="1134" w:bottom="567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A8A64" w14:textId="77777777" w:rsidR="009C7373" w:rsidRDefault="009C7373" w:rsidP="00F426B6">
      <w:pPr>
        <w:spacing w:line="240" w:lineRule="auto"/>
      </w:pPr>
      <w:r>
        <w:separator/>
      </w:r>
    </w:p>
  </w:endnote>
  <w:endnote w:type="continuationSeparator" w:id="0">
    <w:p w14:paraId="0BE2764F" w14:textId="77777777" w:rsidR="009C7373" w:rsidRDefault="009C7373" w:rsidP="00F426B6">
      <w:pPr>
        <w:spacing w:line="240" w:lineRule="auto"/>
      </w:pPr>
      <w:r>
        <w:continuationSeparator/>
      </w:r>
    </w:p>
  </w:endnote>
  <w:endnote w:type="continuationNotice" w:id="1">
    <w:p w14:paraId="28ED466F" w14:textId="77777777" w:rsidR="009C7373" w:rsidRDefault="009C737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D3D0F" w14:textId="77777777" w:rsidR="009C7373" w:rsidRDefault="009C7373" w:rsidP="00F426B6">
      <w:pPr>
        <w:spacing w:line="240" w:lineRule="auto"/>
      </w:pPr>
      <w:r>
        <w:separator/>
      </w:r>
    </w:p>
  </w:footnote>
  <w:footnote w:type="continuationSeparator" w:id="0">
    <w:p w14:paraId="49F26D9B" w14:textId="77777777" w:rsidR="009C7373" w:rsidRDefault="009C7373" w:rsidP="00F426B6">
      <w:pPr>
        <w:spacing w:line="240" w:lineRule="auto"/>
      </w:pPr>
      <w:r>
        <w:continuationSeparator/>
      </w:r>
    </w:p>
  </w:footnote>
  <w:footnote w:type="continuationNotice" w:id="1">
    <w:p w14:paraId="2FB13412" w14:textId="77777777" w:rsidR="009C7373" w:rsidRDefault="009C737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04A6F" w14:textId="18092DC0" w:rsidR="009C7373" w:rsidRPr="00D019C6" w:rsidRDefault="009C7373">
    <w:pPr>
      <w:pStyle w:val="Header"/>
      <w:rPr>
        <w:rFonts w:ascii="Georgia" w:hAnsi="Georgia"/>
        <w:color w:val="6E6E6E"/>
        <w:sz w:val="28"/>
      </w:rPr>
    </w:pPr>
    <w:r>
      <w:rPr>
        <w:noProof/>
      </w:rPr>
      <w:drawing>
        <wp:inline distT="0" distB="0" distL="0" distR="0" wp14:anchorId="14033959" wp14:editId="5ABBCBFE">
          <wp:extent cx="1025718" cy="742109"/>
          <wp:effectExtent l="0" t="0" r="3175" b="127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4037" cy="748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eorgia" w:hAnsi="Georgia"/>
        <w:noProof/>
        <w:color w:val="6E6E6E"/>
        <w:sz w:val="28"/>
        <w:lang w:eastAsia="da-DK"/>
      </w:rPr>
      <mc:AlternateContent>
        <mc:Choice Requires="wps">
          <w:drawing>
            <wp:anchor distT="0" distB="0" distL="114299" distR="114299" simplePos="0" relativeHeight="251658241" behindDoc="0" locked="0" layoutInCell="1" allowOverlap="1" wp14:anchorId="2E66092B" wp14:editId="3FF60C98">
              <wp:simplePos x="0" y="0"/>
              <wp:positionH relativeFrom="column">
                <wp:posOffset>6293484</wp:posOffset>
              </wp:positionH>
              <wp:positionV relativeFrom="paragraph">
                <wp:posOffset>-83185</wp:posOffset>
              </wp:positionV>
              <wp:extent cx="0" cy="2889250"/>
              <wp:effectExtent l="0" t="0" r="0" b="0"/>
              <wp:wrapNone/>
              <wp:docPr id="1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288925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9D54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95.55pt;margin-top:-6.55pt;width:0;height:227.5pt;flip:y;z-index:251658241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" stroked="f"/>
          </w:pict>
        </mc:Fallback>
      </mc:AlternateContent>
    </w:r>
    <w:r>
      <w:rPr>
        <w:rFonts w:ascii="Georgia" w:hAnsi="Georgia"/>
        <w:noProof/>
        <w:color w:val="6E6E6E"/>
        <w:sz w:val="28"/>
        <w:lang w:eastAsia="da-DK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1B7A940F" wp14:editId="064193AE">
              <wp:simplePos x="0" y="0"/>
              <wp:positionH relativeFrom="column">
                <wp:posOffset>6293484</wp:posOffset>
              </wp:positionH>
              <wp:positionV relativeFrom="paragraph">
                <wp:posOffset>-258445</wp:posOffset>
              </wp:positionV>
              <wp:extent cx="0" cy="3064510"/>
              <wp:effectExtent l="0" t="0" r="0" b="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306451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F2562D" id="AutoShape 1" o:spid="_x0000_s1026" type="#_x0000_t32" style="position:absolute;margin-left:495.55pt;margin-top:-20.35pt;width:0;height:241.3pt;flip:y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" stroked="f"/>
          </w:pict>
        </mc:Fallback>
      </mc:AlternateContent>
    </w:r>
    <w:r>
      <w:rPr>
        <w:rFonts w:ascii="Georgia" w:hAnsi="Georgia"/>
        <w:color w:val="6E6E6E"/>
        <w:sz w:val="28"/>
      </w:rPr>
      <w:t>KONJUNKTURBAROMETER–04/19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81460" w14:textId="33055283" w:rsidR="009C7373" w:rsidRPr="00D019C6" w:rsidRDefault="009C7373" w:rsidP="00092A3A">
    <w:pPr>
      <w:pStyle w:val="Header"/>
      <w:rPr>
        <w:rFonts w:ascii="Georgia" w:hAnsi="Georgia"/>
        <w:color w:val="6E6E6E"/>
        <w:sz w:val="28"/>
      </w:rPr>
    </w:pPr>
    <w:r>
      <w:rPr>
        <w:noProof/>
      </w:rPr>
      <w:drawing>
        <wp:inline distT="0" distB="0" distL="0" distR="0" wp14:anchorId="053F0435" wp14:editId="47698F4B">
          <wp:extent cx="1025718" cy="742109"/>
          <wp:effectExtent l="0" t="0" r="317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4037" cy="748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eorgia" w:hAnsi="Georgia"/>
        <w:noProof/>
        <w:color w:val="6E6E6E"/>
        <w:sz w:val="28"/>
        <w:lang w:eastAsia="da-DK"/>
      </w:rPr>
      <mc:AlternateContent>
        <mc:Choice Requires="wps">
          <w:drawing>
            <wp:anchor distT="0" distB="0" distL="114299" distR="114299" simplePos="0" relativeHeight="251658243" behindDoc="0" locked="0" layoutInCell="1" allowOverlap="1" wp14:anchorId="57FF47A3" wp14:editId="0E054FE9">
              <wp:simplePos x="0" y="0"/>
              <wp:positionH relativeFrom="column">
                <wp:posOffset>6293484</wp:posOffset>
              </wp:positionH>
              <wp:positionV relativeFrom="paragraph">
                <wp:posOffset>-83185</wp:posOffset>
              </wp:positionV>
              <wp:extent cx="0" cy="2889250"/>
              <wp:effectExtent l="0" t="0" r="0" b="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288925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1878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495.55pt;margin-top:-6.55pt;width:0;height:227.5pt;flip:y;z-index:251658243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" stroked="f"/>
          </w:pict>
        </mc:Fallback>
      </mc:AlternateContent>
    </w:r>
    <w:r>
      <w:rPr>
        <w:rFonts w:ascii="Georgia" w:hAnsi="Georgia"/>
        <w:noProof/>
        <w:color w:val="6E6E6E"/>
        <w:sz w:val="28"/>
        <w:lang w:eastAsia="da-DK"/>
      </w:rPr>
      <mc:AlternateContent>
        <mc:Choice Requires="wps">
          <w:drawing>
            <wp:anchor distT="0" distB="0" distL="114299" distR="114299" simplePos="0" relativeHeight="251658242" behindDoc="0" locked="0" layoutInCell="1" allowOverlap="1" wp14:anchorId="776C1ABE" wp14:editId="55C0B476">
              <wp:simplePos x="0" y="0"/>
              <wp:positionH relativeFrom="column">
                <wp:posOffset>6293484</wp:posOffset>
              </wp:positionH>
              <wp:positionV relativeFrom="paragraph">
                <wp:posOffset>-258445</wp:posOffset>
              </wp:positionV>
              <wp:extent cx="0" cy="3064510"/>
              <wp:effectExtent l="0" t="0" r="0" b="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306451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155266" id="AutoShape 3" o:spid="_x0000_s1026" type="#_x0000_t32" style="position:absolute;margin-left:495.55pt;margin-top:-20.35pt;width:0;height:241.3pt;flip:y;z-index:25165824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" stroked="f"/>
          </w:pict>
        </mc:Fallback>
      </mc:AlternateContent>
    </w:r>
    <w:r>
      <w:rPr>
        <w:rFonts w:ascii="Georgia" w:hAnsi="Georgia"/>
        <w:color w:val="6E6E6E"/>
        <w:sz w:val="28"/>
      </w:rPr>
      <w:t>KONJUNKTURBAROMETER–04/19</w:t>
    </w:r>
  </w:p>
  <w:p w14:paraId="0F22667E" w14:textId="77777777" w:rsidR="009C7373" w:rsidRDefault="009C7373" w:rsidP="007F1174">
    <w:pPr>
      <w:pStyle w:val="Header"/>
      <w:spacing w:after="20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A354D"/>
    <w:multiLevelType w:val="hybridMultilevel"/>
    <w:tmpl w:val="451E2640"/>
    <w:lvl w:ilvl="0" w:tplc="E9FE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E700C"/>
    <w:multiLevelType w:val="hybridMultilevel"/>
    <w:tmpl w:val="92B6C966"/>
    <w:lvl w:ilvl="0" w:tplc="253E3564">
      <w:start w:val="1"/>
      <w:numFmt w:val="bullet"/>
      <w:pStyle w:val="10Lsmerepunkter"/>
      <w:lvlText w:val=""/>
      <w:lvlJc w:val="left"/>
      <w:pPr>
        <w:ind w:left="360" w:hanging="360"/>
      </w:pPr>
      <w:rPr>
        <w:rFonts w:ascii="Symbol" w:hAnsi="Symbol" w:hint="default"/>
        <w:spacing w:val="8"/>
        <w:kern w:val="0"/>
      </w:rPr>
    </w:lvl>
    <w:lvl w:ilvl="1" w:tplc="04060003" w:tentative="1">
      <w:start w:val="1"/>
      <w:numFmt w:val="bullet"/>
      <w:lvlText w:val="o"/>
      <w:lvlJc w:val="left"/>
      <w:pPr>
        <w:ind w:left="852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924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996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1068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1140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1212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284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3568" w:hanging="360"/>
      </w:pPr>
      <w:rPr>
        <w:rFonts w:ascii="Wingdings" w:hAnsi="Wingdings" w:hint="default"/>
      </w:rPr>
    </w:lvl>
  </w:abstractNum>
  <w:abstractNum w:abstractNumId="2" w15:restartNumberingAfterBreak="0">
    <w:nsid w:val="2D4B5D24"/>
    <w:multiLevelType w:val="hybridMultilevel"/>
    <w:tmpl w:val="8F8C7910"/>
    <w:lvl w:ilvl="0" w:tplc="F7A29E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pacing w:val="8"/>
        <w:kern w:val="0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F24D6C"/>
    <w:multiLevelType w:val="hybridMultilevel"/>
    <w:tmpl w:val="1F706BE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721B7"/>
    <w:multiLevelType w:val="hybridMultilevel"/>
    <w:tmpl w:val="FADAFEC8"/>
    <w:lvl w:ilvl="0" w:tplc="B52E52C6">
      <w:start w:val="1"/>
      <w:numFmt w:val="bullet"/>
      <w:pStyle w:val="06Brdpunkter"/>
      <w:lvlText w:val=""/>
      <w:lvlJc w:val="left"/>
      <w:pPr>
        <w:ind w:left="720" w:hanging="360"/>
      </w:pPr>
      <w:rPr>
        <w:rFonts w:ascii="Symbol" w:hAnsi="Symbol" w:hint="default"/>
        <w:spacing w:val="8"/>
        <w:kern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8"/>
  <w:proofState w:spelling="clean" w:grammar="clean"/>
  <w:trackRevisions/>
  <w:defaultTabStop w:val="1305"/>
  <w:hyphenationZone w:val="425"/>
  <w:drawingGridHorizontalSpacing w:val="110"/>
  <w:displayHorizontalDrawingGridEvery w:val="2"/>
  <w:characterSpacingControl w:val="doNotCompress"/>
  <w:hdrShapeDefaults>
    <o:shapedefaults v:ext="edit" spidmax="313345" style="mso-width-relative:margin;mso-height-relative:margin" fill="f" fillcolor="white" stroke="f">
      <v:fill color="white" on="f"/>
      <v:stroke on="f"/>
      <v:textbox inset="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BF9"/>
    <w:rsid w:val="00000B2A"/>
    <w:rsid w:val="00005029"/>
    <w:rsid w:val="00007A15"/>
    <w:rsid w:val="0001129C"/>
    <w:rsid w:val="0001165F"/>
    <w:rsid w:val="00016543"/>
    <w:rsid w:val="00020557"/>
    <w:rsid w:val="00030333"/>
    <w:rsid w:val="000319EB"/>
    <w:rsid w:val="000323C8"/>
    <w:rsid w:val="000435D6"/>
    <w:rsid w:val="00044B4D"/>
    <w:rsid w:val="00046C8D"/>
    <w:rsid w:val="000526EB"/>
    <w:rsid w:val="00055572"/>
    <w:rsid w:val="00056A5C"/>
    <w:rsid w:val="000578B4"/>
    <w:rsid w:val="00062886"/>
    <w:rsid w:val="00062D16"/>
    <w:rsid w:val="000644ED"/>
    <w:rsid w:val="00065F3E"/>
    <w:rsid w:val="00066DA6"/>
    <w:rsid w:val="0006792E"/>
    <w:rsid w:val="00067B8D"/>
    <w:rsid w:val="000719FB"/>
    <w:rsid w:val="000726D3"/>
    <w:rsid w:val="00072D29"/>
    <w:rsid w:val="00073FE8"/>
    <w:rsid w:val="00075867"/>
    <w:rsid w:val="000772F5"/>
    <w:rsid w:val="000833E4"/>
    <w:rsid w:val="00083B62"/>
    <w:rsid w:val="00085BC1"/>
    <w:rsid w:val="0008674C"/>
    <w:rsid w:val="00087632"/>
    <w:rsid w:val="00087EE8"/>
    <w:rsid w:val="000905BB"/>
    <w:rsid w:val="00091D0D"/>
    <w:rsid w:val="00092A3A"/>
    <w:rsid w:val="000935C0"/>
    <w:rsid w:val="000956B9"/>
    <w:rsid w:val="000959B1"/>
    <w:rsid w:val="00095BA3"/>
    <w:rsid w:val="000963D0"/>
    <w:rsid w:val="000964F8"/>
    <w:rsid w:val="00097F80"/>
    <w:rsid w:val="000A03E6"/>
    <w:rsid w:val="000A737E"/>
    <w:rsid w:val="000B2E25"/>
    <w:rsid w:val="000B70AE"/>
    <w:rsid w:val="000C1ACB"/>
    <w:rsid w:val="000C3095"/>
    <w:rsid w:val="000C40BB"/>
    <w:rsid w:val="000C6DE5"/>
    <w:rsid w:val="000C79AB"/>
    <w:rsid w:val="000D0747"/>
    <w:rsid w:val="000D20A8"/>
    <w:rsid w:val="000D35C2"/>
    <w:rsid w:val="000D42FE"/>
    <w:rsid w:val="000D6140"/>
    <w:rsid w:val="000D6D18"/>
    <w:rsid w:val="000E2A0C"/>
    <w:rsid w:val="000E34F5"/>
    <w:rsid w:val="000E38B5"/>
    <w:rsid w:val="000E505C"/>
    <w:rsid w:val="000E625C"/>
    <w:rsid w:val="000F2B91"/>
    <w:rsid w:val="000F3794"/>
    <w:rsid w:val="000F398D"/>
    <w:rsid w:val="000F3B7B"/>
    <w:rsid w:val="000F5E04"/>
    <w:rsid w:val="000F61D7"/>
    <w:rsid w:val="000F736D"/>
    <w:rsid w:val="000F77F9"/>
    <w:rsid w:val="00101B4B"/>
    <w:rsid w:val="00102FFF"/>
    <w:rsid w:val="00103D89"/>
    <w:rsid w:val="00105579"/>
    <w:rsid w:val="0010695D"/>
    <w:rsid w:val="001129F9"/>
    <w:rsid w:val="00120FCA"/>
    <w:rsid w:val="00121666"/>
    <w:rsid w:val="00121D3B"/>
    <w:rsid w:val="00122B07"/>
    <w:rsid w:val="00130BD7"/>
    <w:rsid w:val="0013210C"/>
    <w:rsid w:val="001321E4"/>
    <w:rsid w:val="00135369"/>
    <w:rsid w:val="0013591B"/>
    <w:rsid w:val="001361A6"/>
    <w:rsid w:val="0013644F"/>
    <w:rsid w:val="00137210"/>
    <w:rsid w:val="001411BE"/>
    <w:rsid w:val="00143850"/>
    <w:rsid w:val="00144786"/>
    <w:rsid w:val="00144A82"/>
    <w:rsid w:val="00147B23"/>
    <w:rsid w:val="00151F47"/>
    <w:rsid w:val="00154452"/>
    <w:rsid w:val="001548E0"/>
    <w:rsid w:val="00155E30"/>
    <w:rsid w:val="001569F2"/>
    <w:rsid w:val="00162EBE"/>
    <w:rsid w:val="0016574E"/>
    <w:rsid w:val="00166B4E"/>
    <w:rsid w:val="00167CD7"/>
    <w:rsid w:val="0017200D"/>
    <w:rsid w:val="00172173"/>
    <w:rsid w:val="00174857"/>
    <w:rsid w:val="00180ADC"/>
    <w:rsid w:val="001821F9"/>
    <w:rsid w:val="00182710"/>
    <w:rsid w:val="001832B6"/>
    <w:rsid w:val="00183B22"/>
    <w:rsid w:val="00184236"/>
    <w:rsid w:val="00186AAC"/>
    <w:rsid w:val="00186C26"/>
    <w:rsid w:val="00190B25"/>
    <w:rsid w:val="00190D47"/>
    <w:rsid w:val="001911CA"/>
    <w:rsid w:val="0019223E"/>
    <w:rsid w:val="00192770"/>
    <w:rsid w:val="001951A9"/>
    <w:rsid w:val="001951D7"/>
    <w:rsid w:val="00196544"/>
    <w:rsid w:val="00197234"/>
    <w:rsid w:val="001A006D"/>
    <w:rsid w:val="001A06AF"/>
    <w:rsid w:val="001A3EFC"/>
    <w:rsid w:val="001A531C"/>
    <w:rsid w:val="001A6BDE"/>
    <w:rsid w:val="001B2BDD"/>
    <w:rsid w:val="001B2CA8"/>
    <w:rsid w:val="001B589D"/>
    <w:rsid w:val="001C0DEF"/>
    <w:rsid w:val="001C1A56"/>
    <w:rsid w:val="001D01E1"/>
    <w:rsid w:val="001D15BE"/>
    <w:rsid w:val="001D5DA7"/>
    <w:rsid w:val="001E2C91"/>
    <w:rsid w:val="001E479C"/>
    <w:rsid w:val="001E5F30"/>
    <w:rsid w:val="001F2DE1"/>
    <w:rsid w:val="001F3613"/>
    <w:rsid w:val="001F69E4"/>
    <w:rsid w:val="001F7BA1"/>
    <w:rsid w:val="00203036"/>
    <w:rsid w:val="002052CF"/>
    <w:rsid w:val="0020559B"/>
    <w:rsid w:val="00206440"/>
    <w:rsid w:val="00206D08"/>
    <w:rsid w:val="00207149"/>
    <w:rsid w:val="0020748E"/>
    <w:rsid w:val="0021063E"/>
    <w:rsid w:val="00210AC3"/>
    <w:rsid w:val="002131E9"/>
    <w:rsid w:val="0021330B"/>
    <w:rsid w:val="002134E1"/>
    <w:rsid w:val="002141D3"/>
    <w:rsid w:val="00214FB0"/>
    <w:rsid w:val="00216630"/>
    <w:rsid w:val="002207CA"/>
    <w:rsid w:val="0022117D"/>
    <w:rsid w:val="0022221F"/>
    <w:rsid w:val="00222A53"/>
    <w:rsid w:val="00225347"/>
    <w:rsid w:val="002327F6"/>
    <w:rsid w:val="00236F3C"/>
    <w:rsid w:val="00240B2C"/>
    <w:rsid w:val="0024190A"/>
    <w:rsid w:val="00242863"/>
    <w:rsid w:val="0024294C"/>
    <w:rsid w:val="00244CDC"/>
    <w:rsid w:val="002471BB"/>
    <w:rsid w:val="00247406"/>
    <w:rsid w:val="00247800"/>
    <w:rsid w:val="0025242C"/>
    <w:rsid w:val="0025438B"/>
    <w:rsid w:val="0025484D"/>
    <w:rsid w:val="00261FC2"/>
    <w:rsid w:val="00263E48"/>
    <w:rsid w:val="002651BF"/>
    <w:rsid w:val="0027176B"/>
    <w:rsid w:val="00275D6B"/>
    <w:rsid w:val="002777A1"/>
    <w:rsid w:val="002803F8"/>
    <w:rsid w:val="00280E70"/>
    <w:rsid w:val="00281720"/>
    <w:rsid w:val="002857EA"/>
    <w:rsid w:val="00293113"/>
    <w:rsid w:val="00294599"/>
    <w:rsid w:val="0029617E"/>
    <w:rsid w:val="002968FC"/>
    <w:rsid w:val="00297A0E"/>
    <w:rsid w:val="002A0BCB"/>
    <w:rsid w:val="002A1723"/>
    <w:rsid w:val="002A207E"/>
    <w:rsid w:val="002A2219"/>
    <w:rsid w:val="002A4093"/>
    <w:rsid w:val="002A533B"/>
    <w:rsid w:val="002B01F3"/>
    <w:rsid w:val="002B1AC8"/>
    <w:rsid w:val="002B2CEC"/>
    <w:rsid w:val="002B3061"/>
    <w:rsid w:val="002B3F0F"/>
    <w:rsid w:val="002B54D5"/>
    <w:rsid w:val="002B6671"/>
    <w:rsid w:val="002C250D"/>
    <w:rsid w:val="002C5899"/>
    <w:rsid w:val="002C75D2"/>
    <w:rsid w:val="002C7D5D"/>
    <w:rsid w:val="002C7EA0"/>
    <w:rsid w:val="002D0BDF"/>
    <w:rsid w:val="002E0F21"/>
    <w:rsid w:val="002E5449"/>
    <w:rsid w:val="002E6CCA"/>
    <w:rsid w:val="002E7109"/>
    <w:rsid w:val="002E7235"/>
    <w:rsid w:val="002E7984"/>
    <w:rsid w:val="002F1907"/>
    <w:rsid w:val="002F3733"/>
    <w:rsid w:val="002F445B"/>
    <w:rsid w:val="002F6741"/>
    <w:rsid w:val="003062B5"/>
    <w:rsid w:val="0030676C"/>
    <w:rsid w:val="00306E7B"/>
    <w:rsid w:val="00312206"/>
    <w:rsid w:val="00312DD0"/>
    <w:rsid w:val="00313962"/>
    <w:rsid w:val="003175A0"/>
    <w:rsid w:val="00324F61"/>
    <w:rsid w:val="0032574D"/>
    <w:rsid w:val="003257AE"/>
    <w:rsid w:val="00337CEA"/>
    <w:rsid w:val="00342627"/>
    <w:rsid w:val="00342FAA"/>
    <w:rsid w:val="003440B1"/>
    <w:rsid w:val="00345E27"/>
    <w:rsid w:val="003461E8"/>
    <w:rsid w:val="0035059A"/>
    <w:rsid w:val="00350D8F"/>
    <w:rsid w:val="00361931"/>
    <w:rsid w:val="003633E0"/>
    <w:rsid w:val="00363761"/>
    <w:rsid w:val="00364895"/>
    <w:rsid w:val="0036620B"/>
    <w:rsid w:val="003665F2"/>
    <w:rsid w:val="003704A1"/>
    <w:rsid w:val="0037459E"/>
    <w:rsid w:val="00374641"/>
    <w:rsid w:val="00375AD1"/>
    <w:rsid w:val="00382F3F"/>
    <w:rsid w:val="00384228"/>
    <w:rsid w:val="00384664"/>
    <w:rsid w:val="00385E4A"/>
    <w:rsid w:val="003860B1"/>
    <w:rsid w:val="00386D84"/>
    <w:rsid w:val="00395E56"/>
    <w:rsid w:val="00396DE5"/>
    <w:rsid w:val="003973E9"/>
    <w:rsid w:val="003A102F"/>
    <w:rsid w:val="003A29AE"/>
    <w:rsid w:val="003A3A74"/>
    <w:rsid w:val="003A7639"/>
    <w:rsid w:val="003B070E"/>
    <w:rsid w:val="003B4E28"/>
    <w:rsid w:val="003B72EA"/>
    <w:rsid w:val="003C0050"/>
    <w:rsid w:val="003C3468"/>
    <w:rsid w:val="003D0404"/>
    <w:rsid w:val="003D0CB6"/>
    <w:rsid w:val="003D215D"/>
    <w:rsid w:val="003D33BF"/>
    <w:rsid w:val="003D4843"/>
    <w:rsid w:val="003E0499"/>
    <w:rsid w:val="003E3404"/>
    <w:rsid w:val="003E47BC"/>
    <w:rsid w:val="003E6804"/>
    <w:rsid w:val="003F0344"/>
    <w:rsid w:val="003F287B"/>
    <w:rsid w:val="003F5AD2"/>
    <w:rsid w:val="003F654C"/>
    <w:rsid w:val="003F68DE"/>
    <w:rsid w:val="00401681"/>
    <w:rsid w:val="0040199E"/>
    <w:rsid w:val="00403652"/>
    <w:rsid w:val="00403677"/>
    <w:rsid w:val="00405AF3"/>
    <w:rsid w:val="00406174"/>
    <w:rsid w:val="0040697E"/>
    <w:rsid w:val="004079FF"/>
    <w:rsid w:val="00415181"/>
    <w:rsid w:val="00416613"/>
    <w:rsid w:val="004171D3"/>
    <w:rsid w:val="0041797A"/>
    <w:rsid w:val="00422257"/>
    <w:rsid w:val="00422F3B"/>
    <w:rsid w:val="0043167E"/>
    <w:rsid w:val="00431E83"/>
    <w:rsid w:val="00432846"/>
    <w:rsid w:val="00433E8A"/>
    <w:rsid w:val="004414C0"/>
    <w:rsid w:val="00445A46"/>
    <w:rsid w:val="00460C45"/>
    <w:rsid w:val="00462177"/>
    <w:rsid w:val="004638B4"/>
    <w:rsid w:val="00466901"/>
    <w:rsid w:val="0046791E"/>
    <w:rsid w:val="004754B5"/>
    <w:rsid w:val="004822C9"/>
    <w:rsid w:val="00482A70"/>
    <w:rsid w:val="00484D30"/>
    <w:rsid w:val="0048537A"/>
    <w:rsid w:val="0048591C"/>
    <w:rsid w:val="00491623"/>
    <w:rsid w:val="004B087C"/>
    <w:rsid w:val="004B0E13"/>
    <w:rsid w:val="004B1524"/>
    <w:rsid w:val="004B1F96"/>
    <w:rsid w:val="004B6EC7"/>
    <w:rsid w:val="004B7621"/>
    <w:rsid w:val="004C4CAE"/>
    <w:rsid w:val="004C6F17"/>
    <w:rsid w:val="004D7BE0"/>
    <w:rsid w:val="004E21E7"/>
    <w:rsid w:val="004E5201"/>
    <w:rsid w:val="004E7100"/>
    <w:rsid w:val="004E73E3"/>
    <w:rsid w:val="004E7638"/>
    <w:rsid w:val="004F0AE4"/>
    <w:rsid w:val="004F2BAE"/>
    <w:rsid w:val="004F5AC5"/>
    <w:rsid w:val="0050220D"/>
    <w:rsid w:val="005033A9"/>
    <w:rsid w:val="0050351F"/>
    <w:rsid w:val="00504748"/>
    <w:rsid w:val="00506FA6"/>
    <w:rsid w:val="00511D8E"/>
    <w:rsid w:val="00515390"/>
    <w:rsid w:val="00515C94"/>
    <w:rsid w:val="00515F12"/>
    <w:rsid w:val="005177AE"/>
    <w:rsid w:val="00517A40"/>
    <w:rsid w:val="00520634"/>
    <w:rsid w:val="0052162E"/>
    <w:rsid w:val="0052201F"/>
    <w:rsid w:val="00524ED6"/>
    <w:rsid w:val="005251F1"/>
    <w:rsid w:val="00525B30"/>
    <w:rsid w:val="00526306"/>
    <w:rsid w:val="0052766A"/>
    <w:rsid w:val="005348D5"/>
    <w:rsid w:val="005351B5"/>
    <w:rsid w:val="005362A0"/>
    <w:rsid w:val="00544C36"/>
    <w:rsid w:val="005453E1"/>
    <w:rsid w:val="00546D93"/>
    <w:rsid w:val="00547EB8"/>
    <w:rsid w:val="0056134E"/>
    <w:rsid w:val="00561819"/>
    <w:rsid w:val="00563B71"/>
    <w:rsid w:val="00565A60"/>
    <w:rsid w:val="005665A5"/>
    <w:rsid w:val="00566DFD"/>
    <w:rsid w:val="0056721D"/>
    <w:rsid w:val="00570FF6"/>
    <w:rsid w:val="00573C61"/>
    <w:rsid w:val="00577D96"/>
    <w:rsid w:val="00594224"/>
    <w:rsid w:val="005945A2"/>
    <w:rsid w:val="00595E12"/>
    <w:rsid w:val="00596B81"/>
    <w:rsid w:val="00596C90"/>
    <w:rsid w:val="005A014C"/>
    <w:rsid w:val="005A0CE7"/>
    <w:rsid w:val="005A11FC"/>
    <w:rsid w:val="005A396B"/>
    <w:rsid w:val="005A4BBB"/>
    <w:rsid w:val="005A4FAB"/>
    <w:rsid w:val="005A62F7"/>
    <w:rsid w:val="005A650D"/>
    <w:rsid w:val="005A6A2D"/>
    <w:rsid w:val="005A7059"/>
    <w:rsid w:val="005A7D92"/>
    <w:rsid w:val="005B0633"/>
    <w:rsid w:val="005B12FB"/>
    <w:rsid w:val="005B1A91"/>
    <w:rsid w:val="005B3AB2"/>
    <w:rsid w:val="005B4195"/>
    <w:rsid w:val="005B7D91"/>
    <w:rsid w:val="005C1960"/>
    <w:rsid w:val="005C5BE7"/>
    <w:rsid w:val="005C7C10"/>
    <w:rsid w:val="005D4AEA"/>
    <w:rsid w:val="005E0751"/>
    <w:rsid w:val="005E13F6"/>
    <w:rsid w:val="005E1A5F"/>
    <w:rsid w:val="005E2B60"/>
    <w:rsid w:val="005E45C0"/>
    <w:rsid w:val="005E5E8A"/>
    <w:rsid w:val="005E7478"/>
    <w:rsid w:val="005F0B12"/>
    <w:rsid w:val="005F262B"/>
    <w:rsid w:val="005F4F18"/>
    <w:rsid w:val="005F6D16"/>
    <w:rsid w:val="0060351E"/>
    <w:rsid w:val="00605D6B"/>
    <w:rsid w:val="00607071"/>
    <w:rsid w:val="00607932"/>
    <w:rsid w:val="00607B5D"/>
    <w:rsid w:val="006100FD"/>
    <w:rsid w:val="00611103"/>
    <w:rsid w:val="006127B8"/>
    <w:rsid w:val="006136F2"/>
    <w:rsid w:val="00614DD2"/>
    <w:rsid w:val="006163F1"/>
    <w:rsid w:val="00617D72"/>
    <w:rsid w:val="00620E90"/>
    <w:rsid w:val="006213FC"/>
    <w:rsid w:val="0062197C"/>
    <w:rsid w:val="00626FA6"/>
    <w:rsid w:val="006319C0"/>
    <w:rsid w:val="00633FC3"/>
    <w:rsid w:val="00640E28"/>
    <w:rsid w:val="00641AB8"/>
    <w:rsid w:val="006430FD"/>
    <w:rsid w:val="0064387A"/>
    <w:rsid w:val="00645EE6"/>
    <w:rsid w:val="006461A1"/>
    <w:rsid w:val="00646755"/>
    <w:rsid w:val="00651160"/>
    <w:rsid w:val="006533C1"/>
    <w:rsid w:val="00653880"/>
    <w:rsid w:val="00655F67"/>
    <w:rsid w:val="00656EEE"/>
    <w:rsid w:val="00660997"/>
    <w:rsid w:val="00661514"/>
    <w:rsid w:val="00663885"/>
    <w:rsid w:val="00664DA5"/>
    <w:rsid w:val="00665739"/>
    <w:rsid w:val="006674E3"/>
    <w:rsid w:val="00671CEF"/>
    <w:rsid w:val="006754CA"/>
    <w:rsid w:val="00675886"/>
    <w:rsid w:val="00675C1B"/>
    <w:rsid w:val="006830D3"/>
    <w:rsid w:val="006843A7"/>
    <w:rsid w:val="00685DFB"/>
    <w:rsid w:val="00685FAB"/>
    <w:rsid w:val="0068676F"/>
    <w:rsid w:val="00690908"/>
    <w:rsid w:val="006A19ED"/>
    <w:rsid w:val="006A29D3"/>
    <w:rsid w:val="006A2FFD"/>
    <w:rsid w:val="006A5D94"/>
    <w:rsid w:val="006A6A51"/>
    <w:rsid w:val="006B1C0D"/>
    <w:rsid w:val="006B1CBF"/>
    <w:rsid w:val="006B2DD1"/>
    <w:rsid w:val="006B3A8A"/>
    <w:rsid w:val="006B4364"/>
    <w:rsid w:val="006B5A01"/>
    <w:rsid w:val="006C49CD"/>
    <w:rsid w:val="006C58FC"/>
    <w:rsid w:val="006D1272"/>
    <w:rsid w:val="006D2ADB"/>
    <w:rsid w:val="006D524E"/>
    <w:rsid w:val="006D55D1"/>
    <w:rsid w:val="006D5AC3"/>
    <w:rsid w:val="006E0723"/>
    <w:rsid w:val="006E26B5"/>
    <w:rsid w:val="006F1347"/>
    <w:rsid w:val="00700B56"/>
    <w:rsid w:val="007021F2"/>
    <w:rsid w:val="00703F7B"/>
    <w:rsid w:val="00710306"/>
    <w:rsid w:val="007150AE"/>
    <w:rsid w:val="00716ECC"/>
    <w:rsid w:val="00720427"/>
    <w:rsid w:val="007210DC"/>
    <w:rsid w:val="00726AF9"/>
    <w:rsid w:val="007310C8"/>
    <w:rsid w:val="007310D6"/>
    <w:rsid w:val="00731C0B"/>
    <w:rsid w:val="007339A3"/>
    <w:rsid w:val="0073577E"/>
    <w:rsid w:val="007357D7"/>
    <w:rsid w:val="00735B55"/>
    <w:rsid w:val="00736595"/>
    <w:rsid w:val="00736D45"/>
    <w:rsid w:val="00736DA8"/>
    <w:rsid w:val="0074229F"/>
    <w:rsid w:val="00742C02"/>
    <w:rsid w:val="0074597F"/>
    <w:rsid w:val="007463CF"/>
    <w:rsid w:val="00747FF2"/>
    <w:rsid w:val="00750ECF"/>
    <w:rsid w:val="00751052"/>
    <w:rsid w:val="00751E4D"/>
    <w:rsid w:val="007613F8"/>
    <w:rsid w:val="00761474"/>
    <w:rsid w:val="00761533"/>
    <w:rsid w:val="0077056E"/>
    <w:rsid w:val="007727F5"/>
    <w:rsid w:val="00783452"/>
    <w:rsid w:val="0078477F"/>
    <w:rsid w:val="00787232"/>
    <w:rsid w:val="007872B0"/>
    <w:rsid w:val="00790F0F"/>
    <w:rsid w:val="00791495"/>
    <w:rsid w:val="0079169E"/>
    <w:rsid w:val="0079532C"/>
    <w:rsid w:val="00797768"/>
    <w:rsid w:val="007A03C5"/>
    <w:rsid w:val="007A1BC3"/>
    <w:rsid w:val="007A1C17"/>
    <w:rsid w:val="007A3472"/>
    <w:rsid w:val="007A3F83"/>
    <w:rsid w:val="007B18E4"/>
    <w:rsid w:val="007B51AA"/>
    <w:rsid w:val="007B636A"/>
    <w:rsid w:val="007B65F4"/>
    <w:rsid w:val="007C15FB"/>
    <w:rsid w:val="007C3212"/>
    <w:rsid w:val="007C55D1"/>
    <w:rsid w:val="007C72BD"/>
    <w:rsid w:val="007D0643"/>
    <w:rsid w:val="007D191A"/>
    <w:rsid w:val="007D3374"/>
    <w:rsid w:val="007D4C3F"/>
    <w:rsid w:val="007D5EE5"/>
    <w:rsid w:val="007D7C18"/>
    <w:rsid w:val="007E222E"/>
    <w:rsid w:val="007E2ED9"/>
    <w:rsid w:val="007E31B7"/>
    <w:rsid w:val="007E330F"/>
    <w:rsid w:val="007E4D9E"/>
    <w:rsid w:val="007E79CE"/>
    <w:rsid w:val="007F1174"/>
    <w:rsid w:val="007F6970"/>
    <w:rsid w:val="0080272F"/>
    <w:rsid w:val="00812197"/>
    <w:rsid w:val="00820873"/>
    <w:rsid w:val="00820F12"/>
    <w:rsid w:val="0083247E"/>
    <w:rsid w:val="0083307D"/>
    <w:rsid w:val="00833276"/>
    <w:rsid w:val="008343F2"/>
    <w:rsid w:val="00834875"/>
    <w:rsid w:val="0083623B"/>
    <w:rsid w:val="00840252"/>
    <w:rsid w:val="00841132"/>
    <w:rsid w:val="00842B03"/>
    <w:rsid w:val="00843262"/>
    <w:rsid w:val="00845001"/>
    <w:rsid w:val="00851064"/>
    <w:rsid w:val="00852328"/>
    <w:rsid w:val="0085251A"/>
    <w:rsid w:val="00852E35"/>
    <w:rsid w:val="00856F59"/>
    <w:rsid w:val="00861768"/>
    <w:rsid w:val="00861DD3"/>
    <w:rsid w:val="00866665"/>
    <w:rsid w:val="008676AC"/>
    <w:rsid w:val="00870789"/>
    <w:rsid w:val="0087102A"/>
    <w:rsid w:val="00872038"/>
    <w:rsid w:val="00873093"/>
    <w:rsid w:val="0087457B"/>
    <w:rsid w:val="0087501D"/>
    <w:rsid w:val="00875153"/>
    <w:rsid w:val="00877240"/>
    <w:rsid w:val="0088265B"/>
    <w:rsid w:val="00883A69"/>
    <w:rsid w:val="00884727"/>
    <w:rsid w:val="00886A31"/>
    <w:rsid w:val="00890B2E"/>
    <w:rsid w:val="00891905"/>
    <w:rsid w:val="008A10E3"/>
    <w:rsid w:val="008A178C"/>
    <w:rsid w:val="008B4AEE"/>
    <w:rsid w:val="008C1B66"/>
    <w:rsid w:val="008C7E4A"/>
    <w:rsid w:val="008D1803"/>
    <w:rsid w:val="008D32AC"/>
    <w:rsid w:val="008D649F"/>
    <w:rsid w:val="008E006E"/>
    <w:rsid w:val="008E1DA1"/>
    <w:rsid w:val="008E3CA5"/>
    <w:rsid w:val="008E4E5D"/>
    <w:rsid w:val="008E6D10"/>
    <w:rsid w:val="008E7A7A"/>
    <w:rsid w:val="008E7F20"/>
    <w:rsid w:val="008F3D26"/>
    <w:rsid w:val="00901378"/>
    <w:rsid w:val="00902F58"/>
    <w:rsid w:val="0091572D"/>
    <w:rsid w:val="0091736C"/>
    <w:rsid w:val="00923C54"/>
    <w:rsid w:val="00924605"/>
    <w:rsid w:val="00924BD1"/>
    <w:rsid w:val="0092527C"/>
    <w:rsid w:val="00925A03"/>
    <w:rsid w:val="00926CCA"/>
    <w:rsid w:val="00927B8D"/>
    <w:rsid w:val="00941943"/>
    <w:rsid w:val="0094508C"/>
    <w:rsid w:val="00950762"/>
    <w:rsid w:val="00950CE0"/>
    <w:rsid w:val="0095158A"/>
    <w:rsid w:val="00953D84"/>
    <w:rsid w:val="00954659"/>
    <w:rsid w:val="00954788"/>
    <w:rsid w:val="00956F78"/>
    <w:rsid w:val="00960715"/>
    <w:rsid w:val="00960A54"/>
    <w:rsid w:val="00961D23"/>
    <w:rsid w:val="00962620"/>
    <w:rsid w:val="00963140"/>
    <w:rsid w:val="0096423E"/>
    <w:rsid w:val="00970D3A"/>
    <w:rsid w:val="00972633"/>
    <w:rsid w:val="00976F6B"/>
    <w:rsid w:val="00977111"/>
    <w:rsid w:val="00981AD4"/>
    <w:rsid w:val="00981DB5"/>
    <w:rsid w:val="00982756"/>
    <w:rsid w:val="009830B0"/>
    <w:rsid w:val="00983684"/>
    <w:rsid w:val="0098374E"/>
    <w:rsid w:val="00984CB3"/>
    <w:rsid w:val="00985D8E"/>
    <w:rsid w:val="00990820"/>
    <w:rsid w:val="00991D73"/>
    <w:rsid w:val="00991EB9"/>
    <w:rsid w:val="00992A68"/>
    <w:rsid w:val="00992E8B"/>
    <w:rsid w:val="009A083A"/>
    <w:rsid w:val="009A2CC1"/>
    <w:rsid w:val="009A6706"/>
    <w:rsid w:val="009B20F8"/>
    <w:rsid w:val="009B4530"/>
    <w:rsid w:val="009B4A6D"/>
    <w:rsid w:val="009B4D6E"/>
    <w:rsid w:val="009B6CDF"/>
    <w:rsid w:val="009C359D"/>
    <w:rsid w:val="009C3AEE"/>
    <w:rsid w:val="009C57EC"/>
    <w:rsid w:val="009C70EA"/>
    <w:rsid w:val="009C7373"/>
    <w:rsid w:val="009D1358"/>
    <w:rsid w:val="009D3C13"/>
    <w:rsid w:val="009D4330"/>
    <w:rsid w:val="009D5582"/>
    <w:rsid w:val="009E47C7"/>
    <w:rsid w:val="009E5521"/>
    <w:rsid w:val="009E5538"/>
    <w:rsid w:val="009F0A4E"/>
    <w:rsid w:val="009F4381"/>
    <w:rsid w:val="009F6A75"/>
    <w:rsid w:val="00A006A8"/>
    <w:rsid w:val="00A007AD"/>
    <w:rsid w:val="00A05435"/>
    <w:rsid w:val="00A05C52"/>
    <w:rsid w:val="00A1021F"/>
    <w:rsid w:val="00A13935"/>
    <w:rsid w:val="00A1466A"/>
    <w:rsid w:val="00A148AB"/>
    <w:rsid w:val="00A17046"/>
    <w:rsid w:val="00A2073A"/>
    <w:rsid w:val="00A220B1"/>
    <w:rsid w:val="00A23330"/>
    <w:rsid w:val="00A2469B"/>
    <w:rsid w:val="00A24838"/>
    <w:rsid w:val="00A24A95"/>
    <w:rsid w:val="00A25083"/>
    <w:rsid w:val="00A260F5"/>
    <w:rsid w:val="00A32C44"/>
    <w:rsid w:val="00A3388C"/>
    <w:rsid w:val="00A34115"/>
    <w:rsid w:val="00A37110"/>
    <w:rsid w:val="00A460CA"/>
    <w:rsid w:val="00A4777F"/>
    <w:rsid w:val="00A50455"/>
    <w:rsid w:val="00A55FC9"/>
    <w:rsid w:val="00A61317"/>
    <w:rsid w:val="00A64075"/>
    <w:rsid w:val="00A648AE"/>
    <w:rsid w:val="00A67823"/>
    <w:rsid w:val="00A7381B"/>
    <w:rsid w:val="00A93D77"/>
    <w:rsid w:val="00A940A9"/>
    <w:rsid w:val="00A94F15"/>
    <w:rsid w:val="00AA66BE"/>
    <w:rsid w:val="00AA6C06"/>
    <w:rsid w:val="00AA6DBA"/>
    <w:rsid w:val="00AB0052"/>
    <w:rsid w:val="00AB270E"/>
    <w:rsid w:val="00AC1277"/>
    <w:rsid w:val="00AC13C3"/>
    <w:rsid w:val="00AC7BB6"/>
    <w:rsid w:val="00AD11A1"/>
    <w:rsid w:val="00AD4880"/>
    <w:rsid w:val="00AE1853"/>
    <w:rsid w:val="00AE3591"/>
    <w:rsid w:val="00AE3EFD"/>
    <w:rsid w:val="00AE4D05"/>
    <w:rsid w:val="00AE5B8C"/>
    <w:rsid w:val="00AE5D8A"/>
    <w:rsid w:val="00AF2318"/>
    <w:rsid w:val="00AF363D"/>
    <w:rsid w:val="00AF4A6C"/>
    <w:rsid w:val="00AF5264"/>
    <w:rsid w:val="00AF5909"/>
    <w:rsid w:val="00AF6D4A"/>
    <w:rsid w:val="00AF7037"/>
    <w:rsid w:val="00B01624"/>
    <w:rsid w:val="00B02A31"/>
    <w:rsid w:val="00B03B79"/>
    <w:rsid w:val="00B045E3"/>
    <w:rsid w:val="00B04805"/>
    <w:rsid w:val="00B04C7D"/>
    <w:rsid w:val="00B05C84"/>
    <w:rsid w:val="00B06A91"/>
    <w:rsid w:val="00B11A23"/>
    <w:rsid w:val="00B12AC9"/>
    <w:rsid w:val="00B15CE9"/>
    <w:rsid w:val="00B21F65"/>
    <w:rsid w:val="00B24D35"/>
    <w:rsid w:val="00B261EC"/>
    <w:rsid w:val="00B3042B"/>
    <w:rsid w:val="00B30684"/>
    <w:rsid w:val="00B32175"/>
    <w:rsid w:val="00B329DD"/>
    <w:rsid w:val="00B34A0D"/>
    <w:rsid w:val="00B4280C"/>
    <w:rsid w:val="00B46269"/>
    <w:rsid w:val="00B466BF"/>
    <w:rsid w:val="00B47CC9"/>
    <w:rsid w:val="00B5178F"/>
    <w:rsid w:val="00B54392"/>
    <w:rsid w:val="00B554B3"/>
    <w:rsid w:val="00B575B7"/>
    <w:rsid w:val="00B6576B"/>
    <w:rsid w:val="00B67D18"/>
    <w:rsid w:val="00B70A2C"/>
    <w:rsid w:val="00B72869"/>
    <w:rsid w:val="00B752B7"/>
    <w:rsid w:val="00B808B2"/>
    <w:rsid w:val="00B82302"/>
    <w:rsid w:val="00B837EC"/>
    <w:rsid w:val="00B8583E"/>
    <w:rsid w:val="00B87B2B"/>
    <w:rsid w:val="00B90EF7"/>
    <w:rsid w:val="00B917B5"/>
    <w:rsid w:val="00B92246"/>
    <w:rsid w:val="00B93913"/>
    <w:rsid w:val="00B96A64"/>
    <w:rsid w:val="00BA3446"/>
    <w:rsid w:val="00BA467E"/>
    <w:rsid w:val="00BA501E"/>
    <w:rsid w:val="00BA6DB3"/>
    <w:rsid w:val="00BB2322"/>
    <w:rsid w:val="00BB2517"/>
    <w:rsid w:val="00BB5EFB"/>
    <w:rsid w:val="00BB6862"/>
    <w:rsid w:val="00BC0065"/>
    <w:rsid w:val="00BC6FED"/>
    <w:rsid w:val="00BD10CA"/>
    <w:rsid w:val="00BD1BC4"/>
    <w:rsid w:val="00BD35DE"/>
    <w:rsid w:val="00BD389C"/>
    <w:rsid w:val="00BD6A40"/>
    <w:rsid w:val="00BD723A"/>
    <w:rsid w:val="00BE2ACF"/>
    <w:rsid w:val="00BE3BBF"/>
    <w:rsid w:val="00BF1E95"/>
    <w:rsid w:val="00BF2B65"/>
    <w:rsid w:val="00BF36D2"/>
    <w:rsid w:val="00C005D6"/>
    <w:rsid w:val="00C046F8"/>
    <w:rsid w:val="00C05730"/>
    <w:rsid w:val="00C10D2A"/>
    <w:rsid w:val="00C11437"/>
    <w:rsid w:val="00C308A2"/>
    <w:rsid w:val="00C37604"/>
    <w:rsid w:val="00C37828"/>
    <w:rsid w:val="00C45EC9"/>
    <w:rsid w:val="00C4619D"/>
    <w:rsid w:val="00C47005"/>
    <w:rsid w:val="00C47EE9"/>
    <w:rsid w:val="00C50905"/>
    <w:rsid w:val="00C52C8F"/>
    <w:rsid w:val="00C568B9"/>
    <w:rsid w:val="00C601C5"/>
    <w:rsid w:val="00C61163"/>
    <w:rsid w:val="00C61A2A"/>
    <w:rsid w:val="00C620D4"/>
    <w:rsid w:val="00C625E4"/>
    <w:rsid w:val="00C637D4"/>
    <w:rsid w:val="00C67008"/>
    <w:rsid w:val="00C73616"/>
    <w:rsid w:val="00C7375A"/>
    <w:rsid w:val="00C74325"/>
    <w:rsid w:val="00C75667"/>
    <w:rsid w:val="00C81D3F"/>
    <w:rsid w:val="00C82217"/>
    <w:rsid w:val="00C82E8B"/>
    <w:rsid w:val="00C830BA"/>
    <w:rsid w:val="00C83C99"/>
    <w:rsid w:val="00C84FBA"/>
    <w:rsid w:val="00C857B8"/>
    <w:rsid w:val="00C86EA1"/>
    <w:rsid w:val="00C9172A"/>
    <w:rsid w:val="00C9467A"/>
    <w:rsid w:val="00C9473A"/>
    <w:rsid w:val="00C955DB"/>
    <w:rsid w:val="00CA0A52"/>
    <w:rsid w:val="00CA1242"/>
    <w:rsid w:val="00CA15E7"/>
    <w:rsid w:val="00CA26E0"/>
    <w:rsid w:val="00CA3F47"/>
    <w:rsid w:val="00CA53D8"/>
    <w:rsid w:val="00CB0DA4"/>
    <w:rsid w:val="00CB3235"/>
    <w:rsid w:val="00CC3F85"/>
    <w:rsid w:val="00CC40E8"/>
    <w:rsid w:val="00CC415E"/>
    <w:rsid w:val="00CC6A72"/>
    <w:rsid w:val="00CC6B94"/>
    <w:rsid w:val="00CC6D34"/>
    <w:rsid w:val="00CC74C1"/>
    <w:rsid w:val="00CD05E5"/>
    <w:rsid w:val="00CD3416"/>
    <w:rsid w:val="00CD5DE0"/>
    <w:rsid w:val="00CD71FF"/>
    <w:rsid w:val="00CD7BA5"/>
    <w:rsid w:val="00CD7D5C"/>
    <w:rsid w:val="00CE1326"/>
    <w:rsid w:val="00CE4097"/>
    <w:rsid w:val="00CE457C"/>
    <w:rsid w:val="00CE6AD9"/>
    <w:rsid w:val="00CE6DD4"/>
    <w:rsid w:val="00CF200C"/>
    <w:rsid w:val="00CF4CE3"/>
    <w:rsid w:val="00CF4F73"/>
    <w:rsid w:val="00D00137"/>
    <w:rsid w:val="00D019C6"/>
    <w:rsid w:val="00D01FA5"/>
    <w:rsid w:val="00D033E1"/>
    <w:rsid w:val="00D12931"/>
    <w:rsid w:val="00D13497"/>
    <w:rsid w:val="00D13828"/>
    <w:rsid w:val="00D1703C"/>
    <w:rsid w:val="00D17F79"/>
    <w:rsid w:val="00D21747"/>
    <w:rsid w:val="00D27E83"/>
    <w:rsid w:val="00D27FCD"/>
    <w:rsid w:val="00D30449"/>
    <w:rsid w:val="00D326F2"/>
    <w:rsid w:val="00D33EE8"/>
    <w:rsid w:val="00D35135"/>
    <w:rsid w:val="00D36033"/>
    <w:rsid w:val="00D4115E"/>
    <w:rsid w:val="00D42BF9"/>
    <w:rsid w:val="00D4318F"/>
    <w:rsid w:val="00D4325D"/>
    <w:rsid w:val="00D5234D"/>
    <w:rsid w:val="00D5728B"/>
    <w:rsid w:val="00D575DF"/>
    <w:rsid w:val="00D60A35"/>
    <w:rsid w:val="00D61347"/>
    <w:rsid w:val="00D62F80"/>
    <w:rsid w:val="00D63819"/>
    <w:rsid w:val="00D6384E"/>
    <w:rsid w:val="00D67807"/>
    <w:rsid w:val="00D725D8"/>
    <w:rsid w:val="00D73D5C"/>
    <w:rsid w:val="00D775EC"/>
    <w:rsid w:val="00D805BF"/>
    <w:rsid w:val="00D87B46"/>
    <w:rsid w:val="00D90D7C"/>
    <w:rsid w:val="00D92B17"/>
    <w:rsid w:val="00D93D7F"/>
    <w:rsid w:val="00D976BA"/>
    <w:rsid w:val="00DA18B9"/>
    <w:rsid w:val="00DA2C2A"/>
    <w:rsid w:val="00DA44C5"/>
    <w:rsid w:val="00DA60CA"/>
    <w:rsid w:val="00DB2A1B"/>
    <w:rsid w:val="00DB41DE"/>
    <w:rsid w:val="00DC35FC"/>
    <w:rsid w:val="00DC6194"/>
    <w:rsid w:val="00DC630E"/>
    <w:rsid w:val="00DC65CE"/>
    <w:rsid w:val="00DD1F02"/>
    <w:rsid w:val="00DD30F3"/>
    <w:rsid w:val="00DD3355"/>
    <w:rsid w:val="00DD3376"/>
    <w:rsid w:val="00DD3DF6"/>
    <w:rsid w:val="00DD4D4E"/>
    <w:rsid w:val="00DE10CF"/>
    <w:rsid w:val="00DE2428"/>
    <w:rsid w:val="00DE286A"/>
    <w:rsid w:val="00DF4D8F"/>
    <w:rsid w:val="00E01CFB"/>
    <w:rsid w:val="00E03B84"/>
    <w:rsid w:val="00E114D3"/>
    <w:rsid w:val="00E11508"/>
    <w:rsid w:val="00E11690"/>
    <w:rsid w:val="00E116DD"/>
    <w:rsid w:val="00E11891"/>
    <w:rsid w:val="00E20E49"/>
    <w:rsid w:val="00E21152"/>
    <w:rsid w:val="00E251D6"/>
    <w:rsid w:val="00E2543E"/>
    <w:rsid w:val="00E30580"/>
    <w:rsid w:val="00E31889"/>
    <w:rsid w:val="00E3311B"/>
    <w:rsid w:val="00E350E4"/>
    <w:rsid w:val="00E35BC1"/>
    <w:rsid w:val="00E3714F"/>
    <w:rsid w:val="00E4117F"/>
    <w:rsid w:val="00E44EC2"/>
    <w:rsid w:val="00E46516"/>
    <w:rsid w:val="00E5176F"/>
    <w:rsid w:val="00E51BFE"/>
    <w:rsid w:val="00E51C00"/>
    <w:rsid w:val="00E56D05"/>
    <w:rsid w:val="00E648A1"/>
    <w:rsid w:val="00E64B03"/>
    <w:rsid w:val="00E66024"/>
    <w:rsid w:val="00E6631C"/>
    <w:rsid w:val="00E66439"/>
    <w:rsid w:val="00E6668C"/>
    <w:rsid w:val="00E728BB"/>
    <w:rsid w:val="00E72FD5"/>
    <w:rsid w:val="00E73A16"/>
    <w:rsid w:val="00E73C89"/>
    <w:rsid w:val="00E7495E"/>
    <w:rsid w:val="00E76F9E"/>
    <w:rsid w:val="00E82BEB"/>
    <w:rsid w:val="00E856B6"/>
    <w:rsid w:val="00E865A3"/>
    <w:rsid w:val="00E95A6D"/>
    <w:rsid w:val="00E96780"/>
    <w:rsid w:val="00EA1E8F"/>
    <w:rsid w:val="00EA52C4"/>
    <w:rsid w:val="00EA5C7A"/>
    <w:rsid w:val="00EA666C"/>
    <w:rsid w:val="00EA70D4"/>
    <w:rsid w:val="00EB01F9"/>
    <w:rsid w:val="00EC0E53"/>
    <w:rsid w:val="00EC4E59"/>
    <w:rsid w:val="00ED07FA"/>
    <w:rsid w:val="00ED343A"/>
    <w:rsid w:val="00ED3664"/>
    <w:rsid w:val="00ED392D"/>
    <w:rsid w:val="00ED3E50"/>
    <w:rsid w:val="00ED5D35"/>
    <w:rsid w:val="00ED6634"/>
    <w:rsid w:val="00ED7728"/>
    <w:rsid w:val="00EE1229"/>
    <w:rsid w:val="00EE1A11"/>
    <w:rsid w:val="00EE1B7D"/>
    <w:rsid w:val="00EE3AA0"/>
    <w:rsid w:val="00EE4C06"/>
    <w:rsid w:val="00EF0AA9"/>
    <w:rsid w:val="00EF1521"/>
    <w:rsid w:val="00EF256E"/>
    <w:rsid w:val="00EF4E5C"/>
    <w:rsid w:val="00EF502C"/>
    <w:rsid w:val="00EF6126"/>
    <w:rsid w:val="00EF6261"/>
    <w:rsid w:val="00EF763A"/>
    <w:rsid w:val="00F01E54"/>
    <w:rsid w:val="00F03078"/>
    <w:rsid w:val="00F059EB"/>
    <w:rsid w:val="00F10CC4"/>
    <w:rsid w:val="00F12F9C"/>
    <w:rsid w:val="00F15FEC"/>
    <w:rsid w:val="00F16452"/>
    <w:rsid w:val="00F23B86"/>
    <w:rsid w:val="00F2401C"/>
    <w:rsid w:val="00F25082"/>
    <w:rsid w:val="00F27256"/>
    <w:rsid w:val="00F312F5"/>
    <w:rsid w:val="00F31FDA"/>
    <w:rsid w:val="00F35BC5"/>
    <w:rsid w:val="00F426B6"/>
    <w:rsid w:val="00F453C2"/>
    <w:rsid w:val="00F45852"/>
    <w:rsid w:val="00F50E80"/>
    <w:rsid w:val="00F5180D"/>
    <w:rsid w:val="00F51BA9"/>
    <w:rsid w:val="00F52532"/>
    <w:rsid w:val="00F55B6C"/>
    <w:rsid w:val="00F5627C"/>
    <w:rsid w:val="00F60466"/>
    <w:rsid w:val="00F61956"/>
    <w:rsid w:val="00F6727D"/>
    <w:rsid w:val="00F67D6A"/>
    <w:rsid w:val="00F7283E"/>
    <w:rsid w:val="00F728B0"/>
    <w:rsid w:val="00F74B8E"/>
    <w:rsid w:val="00F774DF"/>
    <w:rsid w:val="00F77A8F"/>
    <w:rsid w:val="00F83365"/>
    <w:rsid w:val="00F83E33"/>
    <w:rsid w:val="00F84473"/>
    <w:rsid w:val="00F85375"/>
    <w:rsid w:val="00F9669D"/>
    <w:rsid w:val="00FA12FE"/>
    <w:rsid w:val="00FA1655"/>
    <w:rsid w:val="00FA3A51"/>
    <w:rsid w:val="00FA603B"/>
    <w:rsid w:val="00FB454B"/>
    <w:rsid w:val="00FC2B00"/>
    <w:rsid w:val="00FC440A"/>
    <w:rsid w:val="00FC4F0D"/>
    <w:rsid w:val="00FC6E26"/>
    <w:rsid w:val="00FD044B"/>
    <w:rsid w:val="00FD1628"/>
    <w:rsid w:val="00FD474E"/>
    <w:rsid w:val="00FD7D61"/>
    <w:rsid w:val="00FE140B"/>
    <w:rsid w:val="00FE1F53"/>
    <w:rsid w:val="00FE27A4"/>
    <w:rsid w:val="00FE3281"/>
    <w:rsid w:val="00FE4910"/>
    <w:rsid w:val="00FE7CE5"/>
    <w:rsid w:val="00FF0425"/>
    <w:rsid w:val="00FF1A3A"/>
    <w:rsid w:val="00FF24F1"/>
    <w:rsid w:val="00FF323A"/>
    <w:rsid w:val="00FF59C8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3345" style="mso-width-relative:margin;mso-height-relative:margin" fill="f" fillcolor="white" stroke="f">
      <v:fill color="white" on="f"/>
      <v:stroke on="f"/>
      <v:textbox inset="0"/>
    </o:shapedefaults>
    <o:shapelayout v:ext="edit">
      <o:idmap v:ext="edit" data="1"/>
    </o:shapelayout>
  </w:shapeDefaults>
  <w:decimalSymbol w:val=","/>
  <w:listSeparator w:val=";"/>
  <w14:docId w14:val="721DE584"/>
  <w15:docId w15:val="{B0E33EC8-C61C-4547-81D5-9AF44D25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85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6B6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6B6"/>
  </w:style>
  <w:style w:type="paragraph" w:styleId="Footer">
    <w:name w:val="footer"/>
    <w:basedOn w:val="Normal"/>
    <w:link w:val="FooterChar"/>
    <w:uiPriority w:val="99"/>
    <w:unhideWhenUsed/>
    <w:rsid w:val="00F426B6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6B6"/>
  </w:style>
  <w:style w:type="paragraph" w:styleId="BalloonText">
    <w:name w:val="Balloon Text"/>
    <w:basedOn w:val="Normal"/>
    <w:link w:val="BalloonTextChar"/>
    <w:uiPriority w:val="99"/>
    <w:semiHidden/>
    <w:unhideWhenUsed/>
    <w:rsid w:val="00F426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6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19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A19E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A19ED"/>
    <w:rPr>
      <w:color w:val="0000FF" w:themeColor="hyperlink"/>
      <w:u w:val="single"/>
    </w:rPr>
  </w:style>
  <w:style w:type="paragraph" w:customStyle="1" w:styleId="3Underrubrikfed">
    <w:name w:val="3_Underrubrik fed"/>
    <w:basedOn w:val="Normal"/>
    <w:uiPriority w:val="99"/>
    <w:rsid w:val="00956F78"/>
    <w:pPr>
      <w:tabs>
        <w:tab w:val="left" w:pos="425"/>
      </w:tabs>
      <w:autoSpaceDE w:val="0"/>
      <w:autoSpaceDN w:val="0"/>
      <w:adjustRightInd w:val="0"/>
      <w:spacing w:line="288" w:lineRule="auto"/>
    </w:pPr>
    <w:rPr>
      <w:rFonts w:ascii="ArialMT" w:hAnsi="ArialMT" w:cs="ArialMT"/>
      <w:b/>
      <w:bCs/>
      <w:color w:val="000000"/>
      <w:sz w:val="24"/>
      <w:szCs w:val="24"/>
    </w:rPr>
  </w:style>
  <w:style w:type="paragraph" w:customStyle="1" w:styleId="7Brd">
    <w:name w:val="7_Brød"/>
    <w:basedOn w:val="Normal"/>
    <w:uiPriority w:val="99"/>
    <w:rsid w:val="00956F78"/>
    <w:pPr>
      <w:tabs>
        <w:tab w:val="left" w:pos="425"/>
      </w:tabs>
      <w:suppressAutoHyphens/>
      <w:autoSpaceDE w:val="0"/>
      <w:autoSpaceDN w:val="0"/>
      <w:adjustRightInd w:val="0"/>
      <w:spacing w:line="288" w:lineRule="auto"/>
    </w:pPr>
    <w:rPr>
      <w:rFonts w:ascii="Georgia" w:hAnsi="Georgia" w:cs="Georgia"/>
      <w:color w:val="000000"/>
      <w:sz w:val="20"/>
      <w:szCs w:val="20"/>
      <w:lang w:val="en-GB"/>
    </w:rPr>
  </w:style>
  <w:style w:type="paragraph" w:customStyle="1" w:styleId="11Billedtekstfed">
    <w:name w:val="11_Billedtekst fed"/>
    <w:basedOn w:val="Normal"/>
    <w:uiPriority w:val="99"/>
    <w:rsid w:val="00956F78"/>
    <w:pPr>
      <w:tabs>
        <w:tab w:val="left" w:pos="425"/>
      </w:tabs>
      <w:autoSpaceDE w:val="0"/>
      <w:autoSpaceDN w:val="0"/>
      <w:adjustRightInd w:val="0"/>
      <w:spacing w:line="288" w:lineRule="auto"/>
    </w:pPr>
    <w:rPr>
      <w:rFonts w:ascii="Arial-BoldMT" w:hAnsi="Arial-BoldMT" w:cs="Arial-BoldMT"/>
      <w:b/>
      <w:bCs/>
      <w:color w:val="000000"/>
      <w:sz w:val="16"/>
      <w:szCs w:val="16"/>
    </w:rPr>
  </w:style>
  <w:style w:type="paragraph" w:customStyle="1" w:styleId="10Billedtekst">
    <w:name w:val="10_Billedtekst"/>
    <w:basedOn w:val="Normal"/>
    <w:uiPriority w:val="99"/>
    <w:rsid w:val="00956F78"/>
    <w:pPr>
      <w:tabs>
        <w:tab w:val="left" w:pos="425"/>
      </w:tabs>
      <w:autoSpaceDE w:val="0"/>
      <w:autoSpaceDN w:val="0"/>
      <w:adjustRightInd w:val="0"/>
      <w:spacing w:line="288" w:lineRule="auto"/>
    </w:pPr>
    <w:rPr>
      <w:rFonts w:ascii="ArialMT" w:hAnsi="ArialMT" w:cs="ArialMT"/>
      <w:color w:val="000000"/>
      <w:sz w:val="16"/>
      <w:szCs w:val="16"/>
    </w:rPr>
  </w:style>
  <w:style w:type="character" w:customStyle="1" w:styleId="Underrubrikfed">
    <w:name w:val="Underrubrik fed"/>
    <w:uiPriority w:val="99"/>
    <w:rsid w:val="00956F7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B0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1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1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1F3"/>
    <w:rPr>
      <w:b/>
      <w:bCs/>
      <w:sz w:val="20"/>
      <w:szCs w:val="20"/>
    </w:rPr>
  </w:style>
  <w:style w:type="paragraph" w:customStyle="1" w:styleId="10Lsmerepunkter">
    <w:name w:val="10 Læs mere punkter"/>
    <w:basedOn w:val="Normal"/>
    <w:qFormat/>
    <w:rsid w:val="00751052"/>
    <w:pPr>
      <w:numPr>
        <w:numId w:val="4"/>
      </w:numPr>
      <w:tabs>
        <w:tab w:val="left" w:pos="7088"/>
      </w:tabs>
      <w:spacing w:line="240" w:lineRule="auto"/>
    </w:pPr>
    <w:rPr>
      <w:rFonts w:ascii="Arial" w:hAnsi="Arial" w:cs="Arial"/>
      <w:sz w:val="24"/>
    </w:rPr>
  </w:style>
  <w:style w:type="paragraph" w:customStyle="1" w:styleId="09Lsmereheader">
    <w:name w:val="09 Læs mere header"/>
    <w:basedOn w:val="Normal"/>
    <w:next w:val="10Lsmerepunkter"/>
    <w:qFormat/>
    <w:rsid w:val="001361A6"/>
    <w:rPr>
      <w:rFonts w:ascii="Arial" w:hAnsi="Arial"/>
      <w:b/>
      <w:color w:val="C30F1E"/>
      <w:sz w:val="28"/>
    </w:rPr>
  </w:style>
  <w:style w:type="paragraph" w:customStyle="1" w:styleId="05Brdtekst">
    <w:name w:val="05 Brødtekst"/>
    <w:basedOn w:val="Normal"/>
    <w:qFormat/>
    <w:rsid w:val="00AE1853"/>
    <w:pPr>
      <w:spacing w:line="240" w:lineRule="auto"/>
    </w:pPr>
    <w:rPr>
      <w:rFonts w:ascii="Georgia" w:hAnsi="Georgia"/>
      <w:sz w:val="20"/>
    </w:rPr>
  </w:style>
  <w:style w:type="paragraph" w:customStyle="1" w:styleId="07Konjunkturbarometer">
    <w:name w:val="07 Konjunkturbarometer"/>
    <w:basedOn w:val="05Brdtekst"/>
    <w:next w:val="08Margentekst"/>
    <w:qFormat/>
    <w:rsid w:val="00C568B9"/>
    <w:pPr>
      <w:spacing w:line="360" w:lineRule="auto"/>
    </w:pPr>
    <w:rPr>
      <w:b/>
      <w:color w:val="6E6E6E"/>
      <w:sz w:val="15"/>
    </w:rPr>
  </w:style>
  <w:style w:type="paragraph" w:customStyle="1" w:styleId="08Margentekst">
    <w:name w:val="08 Margentekst"/>
    <w:basedOn w:val="05Brdtekst"/>
    <w:qFormat/>
    <w:rsid w:val="00AE1853"/>
    <w:rPr>
      <w:rFonts w:ascii="Arial" w:hAnsi="Arial"/>
      <w:sz w:val="14"/>
    </w:rPr>
  </w:style>
  <w:style w:type="paragraph" w:customStyle="1" w:styleId="04Mellemrubrik">
    <w:name w:val="04 Mellemrubrik"/>
    <w:basedOn w:val="05Brdtekst"/>
    <w:next w:val="05Brdtekst"/>
    <w:qFormat/>
    <w:rsid w:val="00E3311B"/>
    <w:pPr>
      <w:spacing w:after="60"/>
    </w:pPr>
    <w:rPr>
      <w:rFonts w:ascii="Arial" w:hAnsi="Arial"/>
      <w:sz w:val="28"/>
    </w:rPr>
  </w:style>
  <w:style w:type="paragraph" w:customStyle="1" w:styleId="02Manchetunderrubrik">
    <w:name w:val="02 Manchet/underrubrik"/>
    <w:basedOn w:val="05Brdtekst"/>
    <w:next w:val="05Brdtekst"/>
    <w:qFormat/>
    <w:rsid w:val="001361A6"/>
    <w:pPr>
      <w:spacing w:after="600"/>
      <w:contextualSpacing/>
    </w:pPr>
    <w:rPr>
      <w:rFonts w:ascii="Arial" w:hAnsi="Arial"/>
      <w:color w:val="C30F1E"/>
      <w:sz w:val="24"/>
    </w:rPr>
  </w:style>
  <w:style w:type="paragraph" w:customStyle="1" w:styleId="01Rubrik">
    <w:name w:val="01 Rubrik"/>
    <w:basedOn w:val="05Brdtekst"/>
    <w:next w:val="05Brdtekst"/>
    <w:qFormat/>
    <w:rsid w:val="005A7059"/>
    <w:rPr>
      <w:b/>
      <w:bCs/>
      <w:sz w:val="56"/>
      <w:szCs w:val="20"/>
    </w:rPr>
  </w:style>
  <w:style w:type="paragraph" w:customStyle="1" w:styleId="03Stormellemrubrik">
    <w:name w:val="03 Stor mellemrubrik"/>
    <w:basedOn w:val="04Mellemrubrik"/>
    <w:next w:val="04Mellemrubrik"/>
    <w:qFormat/>
    <w:rsid w:val="00CD05E5"/>
    <w:pPr>
      <w:spacing w:before="60"/>
    </w:pPr>
    <w:rPr>
      <w:sz w:val="40"/>
    </w:rPr>
  </w:style>
  <w:style w:type="paragraph" w:customStyle="1" w:styleId="06Brdpunkter">
    <w:name w:val="06 Brød punkter"/>
    <w:basedOn w:val="05Brdtekst"/>
    <w:qFormat/>
    <w:rsid w:val="007210DC"/>
    <w:pPr>
      <w:numPr>
        <w:numId w:val="5"/>
      </w:numPr>
      <w:spacing w:after="40"/>
      <w:ind w:left="357" w:hanging="357"/>
    </w:pPr>
  </w:style>
  <w:style w:type="paragraph" w:styleId="Revision">
    <w:name w:val="Revision"/>
    <w:hidden/>
    <w:uiPriority w:val="99"/>
    <w:semiHidden/>
    <w:rsid w:val="00C046F8"/>
    <w:pPr>
      <w:spacing w:line="240" w:lineRule="auto"/>
    </w:pPr>
  </w:style>
  <w:style w:type="paragraph" w:customStyle="1" w:styleId="Default">
    <w:name w:val="Default"/>
    <w:rsid w:val="00544C36"/>
    <w:pPr>
      <w:autoSpaceDE w:val="0"/>
      <w:autoSpaceDN w:val="0"/>
      <w:adjustRightInd w:val="0"/>
      <w:spacing w:line="240" w:lineRule="auto"/>
    </w:pPr>
    <w:rPr>
      <w:rFonts w:ascii="Georgia" w:hAnsi="Georgia" w:cs="Georgia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3B7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3B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3B7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1160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11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511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7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18" Type="http://schemas.openxmlformats.org/officeDocument/2006/relationships/image" Target="media/image4.tmp"/><Relationship Id="rId26" Type="http://schemas.openxmlformats.org/officeDocument/2006/relationships/image" Target="media/image12.tmp"/><Relationship Id="rId3" Type="http://schemas.openxmlformats.org/officeDocument/2006/relationships/customXml" Target="../customXml/item3.xml"/><Relationship Id="rId21" Type="http://schemas.openxmlformats.org/officeDocument/2006/relationships/image" Target="media/image7.tmp"/><Relationship Id="rId7" Type="http://schemas.openxmlformats.org/officeDocument/2006/relationships/styles" Target="styles.xml"/><Relationship Id="rId12" Type="http://schemas.openxmlformats.org/officeDocument/2006/relationships/image" Target="http://go.di.prod/cases/ESG80/DI-2015-04064/Dokumenter/Grafer/oms_proces.wmf" TargetMode="External"/><Relationship Id="rId17" Type="http://schemas.openxmlformats.org/officeDocument/2006/relationships/image" Target="media/image3.emf"/><Relationship Id="rId25" Type="http://schemas.openxmlformats.org/officeDocument/2006/relationships/image" Target="media/image11.tmp"/><Relationship Id="rId2" Type="http://schemas.openxmlformats.org/officeDocument/2006/relationships/customXml" Target="../customXml/item2.xml"/><Relationship Id="rId16" Type="http://schemas.openxmlformats.org/officeDocument/2006/relationships/image" Target="media/image2.tmp"/><Relationship Id="rId20" Type="http://schemas.openxmlformats.org/officeDocument/2006/relationships/image" Target="media/image6.tmp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0.tmp"/><Relationship Id="rId5" Type="http://schemas.openxmlformats.org/officeDocument/2006/relationships/customXml" Target="../customXml/item5.xml"/><Relationship Id="rId15" Type="http://schemas.openxmlformats.org/officeDocument/2006/relationships/image" Target="http://go.di.prod/cases/ESG80/DI-2015-04064/Dokumenter/Grafer/DI_PROCES.wmf" TargetMode="External"/><Relationship Id="rId23" Type="http://schemas.openxmlformats.org/officeDocument/2006/relationships/image" Target="media/image9.tmp"/><Relationship Id="rId28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image" Target="media/image5.tmp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http://go.di.prod/cases/ESG80/DI-2015-04064/Dokumenter/Grafer/expislg_proces.wmf" TargetMode="External"/><Relationship Id="rId22" Type="http://schemas.openxmlformats.org/officeDocument/2006/relationships/image" Target="media/image8.tmp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2012-02-17T00:00:00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Ansvarlig xmlns="http://schemas.microsoft.com/sharepoint/v3">
      <UserInfo>
        <DisplayName>Rasmus Dalager Schuster</DisplayName>
        <AccountId>58</AccountId>
        <AccountType/>
      </UserInfo>
    </DokumentAnsvarlig>
    <DocID xmlns="http://schemas.microsoft.com/sharepoint/v3">4349829</DocID>
    <LocalAttachment xmlns="http://schemas.microsoft.com/sharepoint/v3">false</LocalAttachment>
    <RegistrationDate xmlns="http://schemas.microsoft.com/sharepoint/v3" xsi:nil="true"/>
    <CaseRecordNumber xmlns="http://schemas.microsoft.com/sharepoint/v3">0</CaseRecordNumber>
    <CaseID xmlns="http://schemas.microsoft.com/sharepoint/v3">DI-2018-00825</CaseID>
    <Related xmlns="http://schemas.microsoft.com/sharepoint/v3">false</Related>
    <Finalized xmlns="http://schemas.microsoft.com/sharepoint/v3">false</Finalized>
    <CCMSystemID xmlns="http://schemas.microsoft.com/sharepoint/v3">35cd2af4-0882-4585-8cee-45a46aa5275b</CCMSystemID>
    <CCMTemplateID xmlns="http://schemas.microsoft.com/sharepoint/v3">0</CCMTemplateID>
    <CCMVisualId xmlns="http://schemas.microsoft.com/sharepoint/v3">DI-2018-00825</CCMVisualId>
    <CCMCognitiveType xmlns="http://schemas.microsoft.com/sharepoint/v3" xsi:nil="true"/>
    <Korrespondance xmlns="739E0D43-436C-460C-9F65-A62D3D922D30">Intern</Korrespondance>
    <acd3fb1e06164cd09d5ed7cd141fe8f7 xmlns="739E0D43-436C-460C-9F65-A62D3D922D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Erhvervsøkonomi</TermName>
          <TermId xmlns="http://schemas.microsoft.com/office/infopath/2007/PartnerControls">9edf21e2-d324-4bf0-8674-3b191c5c3b8e</TermId>
        </TermInfo>
      </Terms>
    </acd3fb1e06164cd09d5ed7cd141fe8f7>
    <Sender xmlns="739E0D43-436C-460C-9F65-A62D3D922D30" xsi:nil="true"/>
    <Classification xmlns="739E0D43-436C-460C-9F65-A62D3D922D30" xsi:nil="true"/>
    <BrevDato xmlns="739E0D43-436C-460C-9F65-A62D3D922D30">2014-10-20T22:00:00+00:00</BrevDato>
    <Recipient xmlns="739E0D43-436C-460C-9F65-A62D3D922D30"/>
    <je37f5ad88974fd29d0fd39396bca15b xmlns="739E0D43-436C-460C-9F65-A62D3D922D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KONJUNKTUR</TermName>
          <TermId xmlns="http://schemas.microsoft.com/office/infopath/2007/PartnerControls">ac00f14d-b2d7-4530-a2fb-a5abf7c8cb9a</TermId>
        </TermInfo>
        <TermInfo xmlns="http://schemas.microsoft.com/office/infopath/2007/PartnerControls">
          <TermName xmlns="http://schemas.microsoft.com/office/infopath/2007/PartnerControls">BRANCHE</TermName>
          <TermId xmlns="http://schemas.microsoft.com/office/infopath/2007/PartnerControls">4e683e49-89f0-4ba8-93d0-c815fe3496bc</TermId>
        </TermInfo>
        <TermInfo xmlns="http://schemas.microsoft.com/office/infopath/2007/PartnerControls">
          <TermName xmlns="http://schemas.microsoft.com/office/infopath/2007/PartnerControls">STATISTIKBISTAND</TermName>
          <TermId xmlns="http://schemas.microsoft.com/office/infopath/2007/PartnerControls">cff62295-24a8-4923-9a4c-ed056f33a70d</TermId>
        </TermInfo>
        <TermInfo xmlns="http://schemas.microsoft.com/office/infopath/2007/PartnerControls">
          <TermName xmlns="http://schemas.microsoft.com/office/infopath/2007/PartnerControls">KONJUNKTURVURDERING</TermName>
          <TermId xmlns="http://schemas.microsoft.com/office/infopath/2007/PartnerControls">c4a25658-fe2e-4c60-bb01-c9922a92cd0c</TermId>
        </TermInfo>
        <TermInfo xmlns="http://schemas.microsoft.com/office/infopath/2007/PartnerControls">
          <TermName xmlns="http://schemas.microsoft.com/office/infopath/2007/PartnerControls">KONJUNKTURFORHOLD</TermName>
          <TermId xmlns="http://schemas.microsoft.com/office/infopath/2007/PartnerControls">c7830ea4-305b-4355-abb4-f60a566a37f5</TermId>
        </TermInfo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df637099-0825-4ec5-8aeb-f64d8529fad9</TermId>
        </TermInfo>
      </Terms>
    </je37f5ad88974fd29d0fd39396bca15b>
    <e3500a0ec7294ab5a952ab7116514286 xmlns="739E0D43-436C-460C-9F65-A62D3D922D30">
      <Terms xmlns="http://schemas.microsoft.com/office/infopath/2007/PartnerControls"/>
    </e3500a0ec7294ab5a952ab7116514286>
    <TaxCatchAll xmlns="6592865a-3ab7-480a-bc62-75583e3e1f84">
      <Value>101</Value>
      <Value>100</Value>
      <Value>99</Value>
      <Value>98</Value>
      <Value>97</Value>
      <Value>28</Value>
      <Value>69</Value>
      <Value>103</Value>
    </TaxCatchAll>
    <dbf51905fc4c476b80e445a18fd28b89 xmlns="739E0D43-436C-460C-9F65-A62D3D922D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Notat</TermName>
          <TermId xmlns="http://schemas.microsoft.com/office/infopath/2007/PartnerControls">a3403d9f-1119-4374-8ba3-72523cce3451</TermId>
        </TermInfo>
      </Terms>
    </dbf51905fc4c476b80e445a18fd28b89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3CBD238A834FE042A5ABE3E319540161" ma:contentTypeVersion="3" ma:contentTypeDescription="GetOrganized dokument" ma:contentTypeScope="" ma:versionID="55993134a7bb57345b96728fcb66854c">
  <xsd:schema xmlns:xsd="http://www.w3.org/2001/XMLSchema" xmlns:xs="http://www.w3.org/2001/XMLSchema" xmlns:p="http://schemas.microsoft.com/office/2006/metadata/properties" xmlns:ns1="http://schemas.microsoft.com/sharepoint/v3" xmlns:ns2="739E0D43-436C-460C-9F65-A62D3D922D30" xmlns:ns3="6592865a-3ab7-480a-bc62-75583e3e1f84" xmlns:ns4="739e0d43-436c-460c-9f65-a62d3d922d30" targetNamespace="http://schemas.microsoft.com/office/2006/metadata/properties" ma:root="true" ma:fieldsID="be50d1d742f4845e855002cee6a972f2" ns1:_="" ns2:_="" ns3:_="" ns4:_="">
    <xsd:import namespace="http://schemas.microsoft.com/sharepoint/v3"/>
    <xsd:import namespace="739E0D43-436C-460C-9F65-A62D3D922D30"/>
    <xsd:import namespace="6592865a-3ab7-480a-bc62-75583e3e1f84"/>
    <xsd:import namespace="739e0d43-436c-460c-9f65-a62d3d922d30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1:DokumentAnsvarlig" minOccurs="0"/>
                <xsd:element ref="ns2:Korrespondance" minOccurs="0"/>
                <xsd:element ref="ns2:BrevDato" minOccurs="0"/>
                <xsd:element ref="ns2:Sender" minOccurs="0"/>
                <xsd:element ref="ns2:Recipient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je37f5ad88974fd29d0fd39396bca15b" minOccurs="0"/>
                <xsd:element ref="ns3:TaxCatchAll" minOccurs="0"/>
                <xsd:element ref="ns2:dbf51905fc4c476b80e445a18fd28b89" minOccurs="0"/>
                <xsd:element ref="ns1:CCMConversation" minOccurs="0"/>
                <xsd:element ref="ns2:Afsender_x003a_DI_x0020_nummer" minOccurs="0"/>
                <xsd:element ref="ns2:Modtagere_x003a_DI_x0020_nummer" minOccurs="0"/>
                <xsd:element ref="ns2:acd3fb1e06164cd09d5ed7cd141fe8f7" minOccurs="0"/>
                <xsd:element ref="ns2:e3500a0ec7294ab5a952ab7116514286" minOccurs="0"/>
                <xsd:element ref="ns1:CCMVisualId" minOccurs="0"/>
                <xsd:element ref="ns1:CCMOriginalDocID" minOccurs="0"/>
                <xsd:element ref="ns1:CCMCognitiveType" minOccurs="0"/>
                <xsd:element ref="ns4:Afsender_x003a_Mailadresse" minOccurs="0"/>
                <xsd:element ref="ns4:Modtagere_x003a_Mailadres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kumentAnsvarlig" ma:index="3" nillable="true" ma:displayName="Dokument ansvarlig" ma:list="UserInfo" ma:SharePointGroup="0" ma:internalName="Dokument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ID" ma:index="17" nillable="true" ma:displayName="Sags ID" ma:default="Tildeler" ma:internalName="CaseID" ma:readOnly="true">
      <xsd:simpleType>
        <xsd:restriction base="dms:Text"/>
      </xsd:simpleType>
    </xsd:element>
    <xsd:element name="DocID" ma:index="18" nillable="true" ma:displayName="Dok ID" ma:default="Tildeler" ma:description="" ma:internalName="DocID" ma:readOnly="true">
      <xsd:simpleType>
        <xsd:restriction base="dms:Text"/>
      </xsd:simpleType>
    </xsd:element>
    <xsd:element name="Finalized" ma:index="19" nillable="true" ma:displayName="Endeligt" ma:default="False" ma:internalName="Finalized" ma:readOnly="true">
      <xsd:simpleType>
        <xsd:restriction base="dms:Boolean"/>
      </xsd:simpleType>
    </xsd:element>
    <xsd:element name="Related" ma:index="20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1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2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3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4" nillable="true" ma:displayName="Skabelon navn" ma:internalName="CCMTemplateName" ma:readOnly="true">
      <xsd:simpleType>
        <xsd:restriction base="dms:Text"/>
      </xsd:simpleType>
    </xsd:element>
    <xsd:element name="CCMTemplateVersion" ma:index="25" nillable="true" ma:displayName="Skabelon version" ma:internalName="CCMTemplateVersion" ma:readOnly="true">
      <xsd:simpleType>
        <xsd:restriction base="dms:Text"/>
      </xsd:simpleType>
    </xsd:element>
    <xsd:element name="CCMTemplateID" ma:index="26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7" nillable="true" ma:displayName="CCMSystemID" ma:hidden="true" ma:internalName="CCMSystemID" ma:readOnly="true">
      <xsd:simpleType>
        <xsd:restriction base="dms:Text"/>
      </xsd:simpleType>
    </xsd:element>
    <xsd:element name="WasEncrypted" ma:index="28" nillable="true" ma:displayName="Krypteret" ma:default="False" ma:internalName="WasEncrypted" ma:readOnly="true">
      <xsd:simpleType>
        <xsd:restriction base="dms:Boolean"/>
      </xsd:simpleType>
    </xsd:element>
    <xsd:element name="WasSigned" ma:index="29" nillable="true" ma:displayName="Signeret" ma:default="False" ma:internalName="WasSigned" ma:readOnly="true">
      <xsd:simpleType>
        <xsd:restriction base="dms:Boolean"/>
      </xsd:simpleType>
    </xsd:element>
    <xsd:element name="MailHasAttachments" ma:index="30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4" nillable="true" ma:displayName="Samtale" ma:internalName="CCMConversation" ma:readOnly="true">
      <xsd:simpleType>
        <xsd:restriction base="dms:Text"/>
      </xsd:simpleType>
    </xsd:element>
    <xsd:element name="CCMVisualId" ma:index="41" nillable="true" ma:displayName="Sags ID" ma:default="Tildeler" ma:internalName="CCMVisualId" ma:readOnly="true">
      <xsd:simpleType>
        <xsd:restriction base="dms:Text"/>
      </xsd:simpleType>
    </xsd:element>
    <xsd:element name="CCMOriginalDocID" ma:index="42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44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E0D43-436C-460C-9F65-A62D3D922D30" elementFormDefault="qualified">
    <xsd:import namespace="http://schemas.microsoft.com/office/2006/documentManagement/types"/>
    <xsd:import namespace="http://schemas.microsoft.com/office/infopath/2007/PartnerControls"/>
    <xsd:element name="Classification" ma:index="1" nillable="true" ma:displayName="Klassifik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Korrespondance" ma:index="6" nillable="true" ma:displayName="Korrespondance" ma:default="Intern" ma:format="Dropdown" ma:internalName="Korrespondance">
      <xsd:simpleType>
        <xsd:restriction base="dms:Choice">
          <xsd:enumeration value="Indgående"/>
          <xsd:enumeration value="Udgående"/>
          <xsd:enumeration value="Intern"/>
        </xsd:restriction>
      </xsd:simpleType>
    </xsd:element>
    <xsd:element name="BrevDato" ma:index="7" nillable="true" ma:displayName="Brevdato" ma:default="[today]" ma:format="DateOnly" ma:internalName="BrevDato">
      <xsd:simpleType>
        <xsd:restriction base="dms:DateTime"/>
      </xsd:simpleType>
    </xsd:element>
    <xsd:element name="Sender" ma:index="8" nillable="true" ma:displayName="Afsender" ma:list="{F7D095D7-2D0F-41B2-8BB8-23F4B66C2CCE}" ma:internalName="Sender" ma:readOnly="false" ma:showField="Relationsnavn">
      <xsd:simpleType>
        <xsd:restriction base="dms:Lookup"/>
      </xsd:simpleType>
    </xsd:element>
    <xsd:element name="Recipient" ma:index="9" nillable="true" ma:displayName="Modtagere" ma:list="{F7D095D7-2D0F-41B2-8BB8-23F4B66C2CCE}" ma:internalName="Recipient" ma:readOnly="false" ma:showField="Relation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e37f5ad88974fd29d0fd39396bca15b" ma:index="31" nillable="true" ma:taxonomy="true" ma:internalName="je37f5ad88974fd29d0fd39396bca15b" ma:taxonomyFieldName="Emneord" ma:displayName="Emneord" ma:default="97;#KONJUNKTUR|ac00f14d-b2d7-4530-a2fb-a5abf7c8cb9a;#28;#BRANCHE|4e683e49-89f0-4ba8-93d0-c815fe3496bc" ma:fieldId="{3e37f5ad-8897-4fd2-9d0f-d39396bca15b}" ma:taxonomyMulti="true" ma:sspId="1175f021-6394-480f-bd74-6e19f098a40a" ma:termSetId="47cd2d9d-2658-42cf-b898-2017e6d0e2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bf51905fc4c476b80e445a18fd28b89" ma:index="33" nillable="true" ma:taxonomy="true" ma:internalName="dbf51905fc4c476b80e445a18fd28b89" ma:taxonomyFieldName="Dokumenttype" ma:displayName="Dokumenttype" ma:default="" ma:fieldId="{dbf51905-fc4c-476b-80e4-45a18fd28b89}" ma:sspId="1175f021-6394-480f-bd74-6e19f098a40a" ma:termSetId="83cf7dff-1c62-40c3-b5c2-ee10c49d25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sender_x003a_DI_x0020_nummer" ma:index="35" nillable="true" ma:displayName="Afsender:DI nummer" ma:list="{F7D095D7-2D0F-41B2-8BB8-23F4B66C2CCE}" ma:internalName="Afsender_x003a_DI_x0020_nummer" ma:readOnly="true" ma:showField="DInr" ma:web="">
      <xsd:simpleType>
        <xsd:restriction base="dms:Lookup"/>
      </xsd:simpleType>
    </xsd:element>
    <xsd:element name="Modtagere_x003a_DI_x0020_nummer" ma:index="36" nillable="true" ma:displayName="Modtagere:DI nummer" ma:list="{F7D095D7-2D0F-41B2-8BB8-23F4B66C2CCE}" ma:internalName="Modtagere_x003a_DI_x0020_nummer" ma:readOnly="true" ma:showField="DInr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d3fb1e06164cd09d5ed7cd141fe8f7" ma:index="37" nillable="true" ma:taxonomy="true" ma:internalName="acd3fb1e06164cd09d5ed7cd141fe8f7" ma:taxonomyFieldName="Department" ma:displayName="Afdeling" ma:default="" ma:fieldId="{acd3fb1e-0616-4cd0-9d5e-d7cd141fe8f7}" ma:sspId="1175f021-6394-480f-bd74-6e19f098a40a" ma:termSetId="264c202f-55e2-4396-a535-534e97af2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500a0ec7294ab5a952ab7116514286" ma:index="39" nillable="true" ma:taxonomy="true" ma:internalName="e3500a0ec7294ab5a952ab7116514286" ma:taxonomyFieldName="Omr_x00e5_de" ma:displayName="Område" ma:default="" ma:fieldId="{e3500a0e-c729-4ab5-a952-ab7116514286}" ma:taxonomyMulti="true" ma:sspId="1175f021-6394-480f-bd74-6e19f098a40a" ma:termSetId="6e8a61fe-69bf-4a0f-80e9-d257a2887d3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2865a-3ab7-480a-bc62-75583e3e1f84" elementFormDefault="qualified">
    <xsd:import namespace="http://schemas.microsoft.com/office/2006/documentManagement/types"/>
    <xsd:import namespace="http://schemas.microsoft.com/office/infopath/2007/PartnerControls"/>
    <xsd:element name="TaxCatchAll" ma:index="32" nillable="true" ma:displayName="Taxonomy Catch All Column" ma:hidden="true" ma:list="{113c60c3-6f3b-483d-bf9c-f5fbfecfd0ad}" ma:internalName="TaxCatchAll" ma:showField="CatchAllData" ma:web="6592865a-3ab7-480a-bc62-75583e3e1f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e0d43-436c-460c-9f65-a62d3d922d30" elementFormDefault="qualified">
    <xsd:import namespace="http://schemas.microsoft.com/office/2006/documentManagement/types"/>
    <xsd:import namespace="http://schemas.microsoft.com/office/infopath/2007/PartnerControls"/>
    <xsd:element name="Afsender_x003a_Mailadresse" ma:index="45" nillable="true" ma:displayName="Afsender:Mailadresse" ma:list="{F7D095D7-2D0F-41B2-8BB8-23F4B66C2CCE}" ma:internalName="Afsender_x003a_Mailadresse" ma:readOnly="true" ma:showField="Email" ma:web="33265e97-21a1-4039-8e6a-4ca7d246d6e7">
      <xsd:simpleType>
        <xsd:restriction base="dms:Lookup"/>
      </xsd:simpleType>
    </xsd:element>
    <xsd:element name="Modtagere_x003a_Mailadresse" ma:index="46" nillable="true" ma:displayName="Modtagere:Mailadresse" ma:list="{F7D095D7-2D0F-41B2-8BB8-23F4B66C2CCE}" ma:internalName="Modtagere_x003a_Mailadresse" ma:readOnly="true" ma:showField="Email" ma:web="33265e97-21a1-4039-8e6a-4ca7d246d6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dholdstype"/>
        <xsd:element ref="dc:title" minOccurs="0" maxOccurs="1" ma:index="1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F7D42C-04AF-48D1-A5BD-5D494372EA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7E31E7-07D0-49BE-A014-63C888BB030A}">
  <ds:schemaRefs>
    <ds:schemaRef ds:uri="http://schemas.microsoft.com/sharepoint/v3"/>
    <ds:schemaRef ds:uri="739E0D43-436C-460C-9F65-A62D3D922D30"/>
    <ds:schemaRef ds:uri="http://purl.org/dc/terms/"/>
    <ds:schemaRef ds:uri="6592865a-3ab7-480a-bc62-75583e3e1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739e0d43-436c-460c-9f65-a62d3d922d3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8C4C60E-BCA6-4675-8211-8B1CE89E8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9E0D43-436C-460C-9F65-A62D3D922D30"/>
    <ds:schemaRef ds:uri="6592865a-3ab7-480a-bc62-75583e3e1f84"/>
    <ds:schemaRef ds:uri="739e0d43-436c-460c-9f65-a62d3d922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33E3DA7-2106-4857-8065-1F650C59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KONJUNKTURBAROMETER Procesindustrien september 2017</vt:lpstr>
    </vt:vector>
  </TitlesOfParts>
  <Company>DI</Company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KONJUNKTURBAROMETER Procesindustrien september 2017</dc:title>
  <dc:subject>økonomisk tema</dc:subject>
  <dc:creator>ØPA</dc:creator>
  <cp:lastModifiedBy>Markus Tang</cp:lastModifiedBy>
  <cp:revision>2</cp:revision>
  <cp:lastPrinted>2018-02-01T09:19:00Z</cp:lastPrinted>
  <dcterms:created xsi:type="dcterms:W3CDTF">2019-05-16T12:55:00Z</dcterms:created>
  <dcterms:modified xsi:type="dcterms:W3CDTF">2019-05-16T12:55:00Z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0x010100AC085CFC53BC46CEA2EADE194AD9D482003CBD238A834FE042A5ABE3E319540161</vt:lpwstr>
  </property>
  <property fmtid="{D5CDD505-2E9C-101B-9397-08002B2CF9AE}" pid="3" name="Dokumenttype">
    <vt:lpwstr>69;#Notat|a3403d9f-1119-4374-8ba3-72523cce3451</vt:lpwstr>
  </property>
  <property fmtid="{D5CDD505-2E9C-101B-9397-08002B2CF9AE}" pid="4" name="Emneord">
    <vt:lpwstr>97;#KONJUNKTUR|ac00f14d-b2d7-4530-a2fb-a5abf7c8cb9a;#28;#BRANCHE|4e683e49-89f0-4ba8-93d0-c815fe3496bc;#99;#STATISTIKBISTAND|cff62295-24a8-4923-9a4c-ed056f33a70d;#100;#KONJUNKTURVURDERING|c4a25658-fe2e-4c60-bb01-c9922a92cd0c;#101;#KONJUNKTURFORHOLD|c7830ea</vt:lpwstr>
  </property>
  <property fmtid="{D5CDD505-2E9C-101B-9397-08002B2CF9AE}" pid="5" name="Område">
    <vt:lpwstr/>
  </property>
  <property fmtid="{D5CDD505-2E9C-101B-9397-08002B2CF9AE}" pid="6" name="CCMSystem">
    <vt:lpwstr> </vt:lpwstr>
  </property>
  <property fmtid="{D5CDD505-2E9C-101B-9397-08002B2CF9AE}" pid="7" name="Department">
    <vt:lpwstr>103;#Erhvervsøkonomi|9edf21e2-d324-4bf0-8674-3b191c5c3b8e</vt:lpwstr>
  </property>
  <property fmtid="{D5CDD505-2E9C-101B-9397-08002B2CF9AE}" pid="8" name="CCMOneDriveID">
    <vt:lpwstr/>
  </property>
  <property fmtid="{D5CDD505-2E9C-101B-9397-08002B2CF9AE}" pid="9" name="CCMOneDriveOwnerID">
    <vt:lpwstr/>
  </property>
  <property fmtid="{D5CDD505-2E9C-101B-9397-08002B2CF9AE}" pid="10" name="CCMOneDriveItemID">
    <vt:lpwstr/>
  </property>
  <property fmtid="{D5CDD505-2E9C-101B-9397-08002B2CF9AE}" pid="11" name="CCMIsSharedOnOneDrive">
    <vt:bool>false</vt:bool>
  </property>
  <property fmtid="{D5CDD505-2E9C-101B-9397-08002B2CF9AE}" pid="12" name="CCMEventContext">
    <vt:lpwstr>a8a75832-c537-4d2a-9208-ad19f52635fb</vt:lpwstr>
  </property>
</Properties>
</file>